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389"/>
      </w:tblGrid>
      <w:tr w:rsidR="0039064D" w:rsidRPr="00F0635F" w14:paraId="50E7E6F7" w14:textId="77777777" w:rsidTr="00DB3F19">
        <w:trPr>
          <w:trHeight w:val="758"/>
        </w:trPr>
        <w:tc>
          <w:tcPr>
            <w:tcW w:w="15389" w:type="dxa"/>
          </w:tcPr>
          <w:p w14:paraId="181AE99A" w14:textId="77777777" w:rsidR="0039064D" w:rsidRPr="00F0635F" w:rsidRDefault="0039064D" w:rsidP="00F30417">
            <w:pPr>
              <w:pStyle w:val="Body-Arial"/>
              <w:jc w:val="center"/>
              <w:rPr>
                <w:rFonts w:ascii="Aptos" w:hAnsi="Aptos" w:cstheme="minorHAnsi"/>
                <w:b/>
                <w:sz w:val="22"/>
              </w:rPr>
            </w:pPr>
          </w:p>
          <w:p w14:paraId="67DAD345" w14:textId="5E52E7C0" w:rsidR="0039064D" w:rsidRPr="00F0635F" w:rsidRDefault="00400A23" w:rsidP="00142657">
            <w:pPr>
              <w:pStyle w:val="Body-Arial"/>
              <w:jc w:val="center"/>
              <w:rPr>
                <w:rFonts w:ascii="Aptos" w:hAnsi="Aptos" w:cstheme="minorHAnsi"/>
                <w:b/>
                <w:sz w:val="22"/>
              </w:rPr>
            </w:pPr>
            <w:r w:rsidRPr="00F0635F">
              <w:rPr>
                <w:rFonts w:ascii="Aptos" w:hAnsi="Aptos" w:cstheme="minorHAnsi"/>
                <w:b/>
                <w:sz w:val="22"/>
              </w:rPr>
              <w:t xml:space="preserve">Scrutiny </w:t>
            </w:r>
            <w:r w:rsidR="00E34E72" w:rsidRPr="00F0635F">
              <w:rPr>
                <w:rFonts w:ascii="Aptos" w:hAnsi="Aptos" w:cstheme="minorHAnsi"/>
                <w:b/>
                <w:sz w:val="22"/>
              </w:rPr>
              <w:t>Panel</w:t>
            </w:r>
            <w:r w:rsidRPr="00F0635F">
              <w:rPr>
                <w:rFonts w:ascii="Aptos" w:hAnsi="Aptos" w:cstheme="minorHAnsi"/>
                <w:b/>
                <w:sz w:val="22"/>
              </w:rPr>
              <w:t xml:space="preserve"> Report – </w:t>
            </w:r>
            <w:r w:rsidR="00142657" w:rsidRPr="00F0635F">
              <w:rPr>
                <w:rFonts w:ascii="Aptos" w:hAnsi="Aptos" w:cstheme="minorHAnsi"/>
                <w:b/>
                <w:sz w:val="22"/>
              </w:rPr>
              <w:t>Anti-Social Behaviour (ASB)</w:t>
            </w:r>
          </w:p>
        </w:tc>
      </w:tr>
      <w:tr w:rsidR="00A310F8" w:rsidRPr="00F0635F" w14:paraId="15A8D2E4" w14:textId="77777777" w:rsidTr="00DB3F19">
        <w:trPr>
          <w:trHeight w:val="1963"/>
        </w:trPr>
        <w:tc>
          <w:tcPr>
            <w:tcW w:w="15389" w:type="dxa"/>
          </w:tcPr>
          <w:p w14:paraId="39A47E0E" w14:textId="003884A7" w:rsidR="00A310F8" w:rsidRPr="009740F7" w:rsidRDefault="00A310F8" w:rsidP="0039064D">
            <w:pPr>
              <w:pStyle w:val="Body-Arial"/>
              <w:rPr>
                <w:rFonts w:ascii="Aptos" w:hAnsi="Aptos" w:cstheme="minorHAnsi"/>
                <w:b/>
                <w:sz w:val="22"/>
              </w:rPr>
            </w:pPr>
            <w:r w:rsidRPr="009740F7">
              <w:rPr>
                <w:rFonts w:ascii="Aptos" w:hAnsi="Aptos" w:cstheme="minorHAnsi"/>
                <w:b/>
                <w:sz w:val="22"/>
              </w:rPr>
              <w:t>Project Group</w:t>
            </w:r>
          </w:p>
          <w:p w14:paraId="5AC8C403" w14:textId="566BFE4D" w:rsidR="00CA0455" w:rsidRPr="00F0635F" w:rsidRDefault="00CA0455" w:rsidP="001A11CD">
            <w:pPr>
              <w:pStyle w:val="Body-Arial"/>
              <w:rPr>
                <w:rFonts w:ascii="Aptos" w:hAnsi="Aptos" w:cstheme="minorHAnsi"/>
                <w:sz w:val="22"/>
              </w:rPr>
            </w:pPr>
            <w:r w:rsidRPr="00F0635F">
              <w:rPr>
                <w:rFonts w:ascii="Aptos" w:hAnsi="Aptos" w:cstheme="minorHAnsi"/>
                <w:sz w:val="22"/>
              </w:rPr>
              <w:t>Steven Malcherczyk</w:t>
            </w:r>
            <w:r w:rsidR="00142657" w:rsidRPr="00F0635F">
              <w:rPr>
                <w:rFonts w:ascii="Aptos" w:hAnsi="Aptos" w:cstheme="minorHAnsi"/>
                <w:sz w:val="22"/>
              </w:rPr>
              <w:t xml:space="preserve"> (Chair)</w:t>
            </w:r>
          </w:p>
          <w:p w14:paraId="7DB2C37F" w14:textId="2C06D41C" w:rsidR="00CA0455" w:rsidRPr="00F0635F" w:rsidRDefault="006D465B" w:rsidP="001A11CD">
            <w:pPr>
              <w:pStyle w:val="Body-Arial"/>
              <w:rPr>
                <w:rFonts w:ascii="Aptos" w:hAnsi="Aptos" w:cstheme="minorHAnsi"/>
                <w:sz w:val="22"/>
              </w:rPr>
            </w:pPr>
            <w:r w:rsidRPr="00F0635F">
              <w:rPr>
                <w:rFonts w:ascii="Aptos" w:hAnsi="Aptos" w:cstheme="minorHAnsi"/>
                <w:sz w:val="22"/>
              </w:rPr>
              <w:t>Jen Wilson</w:t>
            </w:r>
          </w:p>
          <w:p w14:paraId="4E02E0E9" w14:textId="77777777" w:rsidR="00CA0455" w:rsidRPr="00F0635F" w:rsidRDefault="00CA0455" w:rsidP="001A11CD">
            <w:pPr>
              <w:pStyle w:val="Body-Arial"/>
              <w:rPr>
                <w:rFonts w:ascii="Aptos" w:hAnsi="Aptos" w:cstheme="minorHAnsi"/>
                <w:sz w:val="22"/>
              </w:rPr>
            </w:pPr>
            <w:r w:rsidRPr="00F0635F">
              <w:rPr>
                <w:rFonts w:ascii="Aptos" w:hAnsi="Aptos" w:cstheme="minorHAnsi"/>
                <w:sz w:val="22"/>
              </w:rPr>
              <w:t>Sabrina Hussain</w:t>
            </w:r>
          </w:p>
          <w:p w14:paraId="3BA2C5E8" w14:textId="2EF74A60" w:rsidR="00142657" w:rsidRPr="00F0635F" w:rsidRDefault="00142657" w:rsidP="001A11CD">
            <w:pPr>
              <w:pStyle w:val="Body-Arial"/>
              <w:rPr>
                <w:rFonts w:ascii="Aptos" w:hAnsi="Aptos" w:cstheme="minorHAnsi"/>
                <w:sz w:val="22"/>
              </w:rPr>
            </w:pPr>
            <w:r w:rsidRPr="00F0635F">
              <w:rPr>
                <w:rFonts w:ascii="Aptos" w:hAnsi="Aptos" w:cstheme="minorHAnsi"/>
                <w:sz w:val="22"/>
              </w:rPr>
              <w:t>Amina Hussain</w:t>
            </w:r>
          </w:p>
          <w:p w14:paraId="2583F261" w14:textId="26E2759F" w:rsidR="00142657" w:rsidRPr="00F0635F" w:rsidRDefault="00142657" w:rsidP="001A11CD">
            <w:pPr>
              <w:pStyle w:val="Body-Arial"/>
              <w:rPr>
                <w:rFonts w:ascii="Aptos" w:hAnsi="Aptos" w:cstheme="minorHAnsi"/>
                <w:sz w:val="22"/>
              </w:rPr>
            </w:pPr>
            <w:r w:rsidRPr="00F0635F">
              <w:rPr>
                <w:rFonts w:ascii="Aptos" w:hAnsi="Aptos" w:cstheme="minorHAnsi"/>
                <w:sz w:val="22"/>
              </w:rPr>
              <w:t>Karen Ramscar</w:t>
            </w:r>
          </w:p>
          <w:p w14:paraId="6B9EA855" w14:textId="0C461D58" w:rsidR="00150757" w:rsidRPr="00F0635F" w:rsidRDefault="00150757" w:rsidP="001A11CD">
            <w:pPr>
              <w:pStyle w:val="Body-Arial"/>
              <w:rPr>
                <w:rFonts w:ascii="Aptos" w:hAnsi="Aptos" w:cstheme="minorHAnsi"/>
                <w:sz w:val="22"/>
              </w:rPr>
            </w:pPr>
            <w:r w:rsidRPr="00F0635F">
              <w:rPr>
                <w:rFonts w:ascii="Aptos" w:hAnsi="Aptos" w:cstheme="minorHAnsi"/>
                <w:sz w:val="22"/>
              </w:rPr>
              <w:t>Toyin Arogundade (co-opted from Homes &amp; Neighbourhood Panel)</w:t>
            </w:r>
          </w:p>
          <w:p w14:paraId="5F7B3B8F" w14:textId="77777777" w:rsidR="001A11CD" w:rsidRPr="00F0635F" w:rsidRDefault="001A11CD" w:rsidP="007E35E4">
            <w:pPr>
              <w:pStyle w:val="Body-Arial"/>
              <w:rPr>
                <w:rFonts w:ascii="Aptos" w:hAnsi="Aptos" w:cstheme="minorHAnsi"/>
                <w:sz w:val="22"/>
              </w:rPr>
            </w:pPr>
          </w:p>
        </w:tc>
      </w:tr>
      <w:tr w:rsidR="00A310F8" w:rsidRPr="00F0635F" w14:paraId="6420BEA3" w14:textId="77777777" w:rsidTr="00DB3F19">
        <w:trPr>
          <w:trHeight w:val="2011"/>
        </w:trPr>
        <w:tc>
          <w:tcPr>
            <w:tcW w:w="15389" w:type="dxa"/>
          </w:tcPr>
          <w:p w14:paraId="421A5079" w14:textId="790CEEF7" w:rsidR="00400A23" w:rsidRPr="009740F7" w:rsidRDefault="00400A23" w:rsidP="00913CD5">
            <w:pPr>
              <w:pStyle w:val="Body-Arial"/>
              <w:rPr>
                <w:rFonts w:ascii="Aptos" w:hAnsi="Aptos" w:cstheme="minorHAnsi"/>
                <w:b/>
                <w:sz w:val="22"/>
              </w:rPr>
            </w:pPr>
            <w:r w:rsidRPr="009740F7">
              <w:rPr>
                <w:rFonts w:ascii="Aptos" w:hAnsi="Aptos" w:cstheme="minorHAnsi"/>
                <w:b/>
                <w:sz w:val="22"/>
              </w:rPr>
              <w:t>Review Period</w:t>
            </w:r>
          </w:p>
          <w:p w14:paraId="61308561" w14:textId="38E0D767" w:rsidR="00150757" w:rsidRPr="00F0635F" w:rsidRDefault="00142657" w:rsidP="00913CD5">
            <w:pPr>
              <w:pStyle w:val="Body-Arial"/>
              <w:rPr>
                <w:rFonts w:ascii="Aptos" w:hAnsi="Aptos" w:cstheme="minorHAnsi"/>
                <w:bCs/>
                <w:sz w:val="22"/>
              </w:rPr>
            </w:pPr>
            <w:r w:rsidRPr="00F0635F">
              <w:rPr>
                <w:rFonts w:ascii="Aptos" w:hAnsi="Aptos" w:cstheme="minorHAnsi"/>
                <w:bCs/>
                <w:sz w:val="22"/>
              </w:rPr>
              <w:t>The review began in April 2025, with a view to being completed by</w:t>
            </w:r>
            <w:r w:rsidR="008D0249" w:rsidRPr="00F0635F">
              <w:rPr>
                <w:rFonts w:ascii="Aptos" w:hAnsi="Aptos" w:cstheme="minorHAnsi"/>
                <w:bCs/>
                <w:sz w:val="22"/>
              </w:rPr>
              <w:t xml:space="preserve"> July 2025.</w:t>
            </w:r>
            <w:r w:rsidR="00985644">
              <w:rPr>
                <w:rFonts w:ascii="Aptos" w:hAnsi="Aptos" w:cstheme="minorHAnsi"/>
                <w:bCs/>
                <w:sz w:val="22"/>
              </w:rPr>
              <w:t xml:space="preserve">  </w:t>
            </w:r>
            <w:r w:rsidR="00150757" w:rsidRPr="00F0635F">
              <w:rPr>
                <w:rFonts w:ascii="Aptos" w:hAnsi="Aptos" w:cstheme="minorHAnsi"/>
                <w:bCs/>
                <w:sz w:val="22"/>
              </w:rPr>
              <w:t>Unfortunately</w:t>
            </w:r>
            <w:r w:rsidR="002933A9">
              <w:rPr>
                <w:rFonts w:ascii="Aptos" w:hAnsi="Aptos" w:cstheme="minorHAnsi"/>
                <w:bCs/>
                <w:sz w:val="22"/>
              </w:rPr>
              <w:t>,</w:t>
            </w:r>
            <w:r w:rsidR="00150757" w:rsidRPr="00F0635F">
              <w:rPr>
                <w:rFonts w:ascii="Aptos" w:hAnsi="Aptos" w:cstheme="minorHAnsi"/>
                <w:bCs/>
                <w:sz w:val="22"/>
              </w:rPr>
              <w:t xml:space="preserve"> due to circumstances beyond the Panel’s control this was delayed until September.</w:t>
            </w:r>
          </w:p>
          <w:p w14:paraId="14784AFD" w14:textId="77777777" w:rsidR="00400A23" w:rsidRPr="00F0635F" w:rsidRDefault="00400A23" w:rsidP="00913CD5">
            <w:pPr>
              <w:pStyle w:val="Body-Arial"/>
              <w:rPr>
                <w:rFonts w:ascii="Aptos" w:hAnsi="Aptos" w:cstheme="minorHAnsi"/>
                <w:b/>
                <w:sz w:val="22"/>
              </w:rPr>
            </w:pPr>
          </w:p>
          <w:p w14:paraId="65E187ED" w14:textId="77777777" w:rsidR="00A310F8" w:rsidRPr="009740F7" w:rsidRDefault="00A310F8" w:rsidP="00913CD5">
            <w:pPr>
              <w:pStyle w:val="Body-Arial"/>
              <w:rPr>
                <w:rFonts w:ascii="Aptos" w:hAnsi="Aptos" w:cstheme="minorHAnsi"/>
                <w:b/>
                <w:sz w:val="22"/>
              </w:rPr>
            </w:pPr>
            <w:r w:rsidRPr="009740F7">
              <w:rPr>
                <w:rFonts w:ascii="Aptos" w:hAnsi="Aptos" w:cstheme="minorHAnsi"/>
                <w:b/>
                <w:sz w:val="22"/>
              </w:rPr>
              <w:t>Schedule</w:t>
            </w:r>
            <w:r w:rsidR="00400B94" w:rsidRPr="009740F7">
              <w:rPr>
                <w:rFonts w:ascii="Aptos" w:hAnsi="Aptos" w:cstheme="minorHAnsi"/>
                <w:b/>
                <w:sz w:val="22"/>
              </w:rPr>
              <w:t>:</w:t>
            </w:r>
          </w:p>
          <w:p w14:paraId="18287BE5" w14:textId="1F11071D" w:rsidR="006D465B" w:rsidRPr="00F0635F" w:rsidRDefault="006D465B" w:rsidP="00913CD5">
            <w:pPr>
              <w:pStyle w:val="Body-Arial"/>
              <w:rPr>
                <w:rFonts w:ascii="Aptos" w:hAnsi="Aptos" w:cstheme="minorHAnsi"/>
                <w:sz w:val="22"/>
              </w:rPr>
            </w:pPr>
            <w:r w:rsidRPr="00F0635F">
              <w:rPr>
                <w:rFonts w:ascii="Aptos" w:hAnsi="Aptos" w:cstheme="minorHAnsi"/>
                <w:sz w:val="22"/>
              </w:rPr>
              <w:t xml:space="preserve">Meeting </w:t>
            </w:r>
            <w:r w:rsidR="00400A23" w:rsidRPr="00F0635F">
              <w:rPr>
                <w:rFonts w:ascii="Aptos" w:hAnsi="Aptos" w:cstheme="minorHAnsi"/>
                <w:sz w:val="22"/>
              </w:rPr>
              <w:t xml:space="preserve">1 </w:t>
            </w:r>
            <w:r w:rsidR="00142657" w:rsidRPr="00F0635F">
              <w:rPr>
                <w:rFonts w:ascii="Aptos" w:hAnsi="Aptos" w:cstheme="minorHAnsi"/>
                <w:sz w:val="22"/>
              </w:rPr>
              <w:t>–</w:t>
            </w:r>
            <w:r w:rsidR="005901E5" w:rsidRPr="00F0635F">
              <w:rPr>
                <w:rFonts w:ascii="Aptos" w:hAnsi="Aptos" w:cstheme="minorHAnsi"/>
                <w:sz w:val="22"/>
              </w:rPr>
              <w:t xml:space="preserve"> </w:t>
            </w:r>
            <w:r w:rsidR="00142657" w:rsidRPr="00F0635F">
              <w:rPr>
                <w:rFonts w:ascii="Aptos" w:hAnsi="Aptos" w:cstheme="minorHAnsi"/>
                <w:sz w:val="22"/>
              </w:rPr>
              <w:t>8</w:t>
            </w:r>
            <w:r w:rsidR="00142657" w:rsidRPr="00F0635F">
              <w:rPr>
                <w:rFonts w:ascii="Aptos" w:hAnsi="Aptos" w:cstheme="minorHAnsi"/>
                <w:sz w:val="22"/>
                <w:vertAlign w:val="superscript"/>
              </w:rPr>
              <w:t>th</w:t>
            </w:r>
            <w:r w:rsidR="00142657" w:rsidRPr="00F0635F">
              <w:rPr>
                <w:rFonts w:ascii="Aptos" w:hAnsi="Aptos" w:cstheme="minorHAnsi"/>
                <w:sz w:val="22"/>
              </w:rPr>
              <w:t xml:space="preserve"> April</w:t>
            </w:r>
            <w:r w:rsidR="00400A23" w:rsidRPr="00F0635F">
              <w:rPr>
                <w:rFonts w:ascii="Aptos" w:hAnsi="Aptos" w:cstheme="minorHAnsi"/>
                <w:sz w:val="22"/>
              </w:rPr>
              <w:t xml:space="preserve"> </w:t>
            </w:r>
            <w:r w:rsidR="00142657" w:rsidRPr="00F0635F">
              <w:rPr>
                <w:rFonts w:ascii="Aptos" w:hAnsi="Aptos" w:cstheme="minorHAnsi"/>
                <w:sz w:val="22"/>
              </w:rPr>
              <w:t xml:space="preserve">2025 </w:t>
            </w:r>
            <w:r w:rsidR="00400A23" w:rsidRPr="00F0635F">
              <w:rPr>
                <w:rFonts w:ascii="Aptos" w:hAnsi="Aptos" w:cstheme="minorHAnsi"/>
                <w:sz w:val="22"/>
              </w:rPr>
              <w:t>(</w:t>
            </w:r>
            <w:r w:rsidR="002933A9">
              <w:rPr>
                <w:rFonts w:ascii="Aptos" w:hAnsi="Aptos" w:cstheme="minorHAnsi"/>
                <w:sz w:val="22"/>
              </w:rPr>
              <w:t>a</w:t>
            </w:r>
            <w:r w:rsidR="00142657" w:rsidRPr="00F0635F">
              <w:rPr>
                <w:rFonts w:ascii="Aptos" w:hAnsi="Aptos" w:cstheme="minorHAnsi"/>
                <w:sz w:val="22"/>
              </w:rPr>
              <w:t>gree s</w:t>
            </w:r>
            <w:r w:rsidR="00400A23" w:rsidRPr="00F0635F">
              <w:rPr>
                <w:rFonts w:ascii="Aptos" w:hAnsi="Aptos" w:cstheme="minorHAnsi"/>
                <w:sz w:val="22"/>
              </w:rPr>
              <w:t>cope</w:t>
            </w:r>
            <w:r w:rsidR="00142657" w:rsidRPr="00F0635F">
              <w:rPr>
                <w:rFonts w:ascii="Aptos" w:hAnsi="Aptos" w:cstheme="minorHAnsi"/>
                <w:sz w:val="22"/>
              </w:rPr>
              <w:t>, methodology &amp; desktop review evidence</w:t>
            </w:r>
            <w:r w:rsidR="00400A23" w:rsidRPr="00F0635F">
              <w:rPr>
                <w:rFonts w:ascii="Aptos" w:hAnsi="Aptos" w:cstheme="minorHAnsi"/>
                <w:sz w:val="22"/>
              </w:rPr>
              <w:t>)</w:t>
            </w:r>
          </w:p>
          <w:p w14:paraId="13C973AA" w14:textId="7E9E400D" w:rsidR="00985644" w:rsidRDefault="006D465B" w:rsidP="008D0249">
            <w:pPr>
              <w:pStyle w:val="Body-Arial"/>
              <w:rPr>
                <w:rFonts w:ascii="Aptos" w:hAnsi="Aptos" w:cstheme="minorHAnsi"/>
                <w:sz w:val="22"/>
              </w:rPr>
            </w:pPr>
            <w:r w:rsidRPr="00F0635F">
              <w:rPr>
                <w:rFonts w:ascii="Aptos" w:hAnsi="Aptos" w:cstheme="minorHAnsi"/>
                <w:sz w:val="22"/>
              </w:rPr>
              <w:t xml:space="preserve">Meeting </w:t>
            </w:r>
            <w:r w:rsidR="00400A23" w:rsidRPr="00F0635F">
              <w:rPr>
                <w:rFonts w:ascii="Aptos" w:hAnsi="Aptos" w:cstheme="minorHAnsi"/>
                <w:sz w:val="22"/>
              </w:rPr>
              <w:t xml:space="preserve">2 </w:t>
            </w:r>
            <w:r w:rsidR="00142657" w:rsidRPr="00F0635F">
              <w:rPr>
                <w:rFonts w:ascii="Aptos" w:hAnsi="Aptos" w:cstheme="minorHAnsi"/>
                <w:sz w:val="22"/>
              </w:rPr>
              <w:t>–</w:t>
            </w:r>
            <w:r w:rsidRPr="00F0635F">
              <w:rPr>
                <w:rFonts w:ascii="Aptos" w:hAnsi="Aptos" w:cstheme="minorHAnsi"/>
                <w:sz w:val="22"/>
              </w:rPr>
              <w:t xml:space="preserve"> </w:t>
            </w:r>
            <w:r w:rsidR="00142657" w:rsidRPr="00F0635F">
              <w:rPr>
                <w:rFonts w:ascii="Aptos" w:hAnsi="Aptos" w:cstheme="minorHAnsi"/>
                <w:sz w:val="22"/>
              </w:rPr>
              <w:t>20</w:t>
            </w:r>
            <w:r w:rsidR="00142657" w:rsidRPr="00F0635F">
              <w:rPr>
                <w:rFonts w:ascii="Aptos" w:hAnsi="Aptos" w:cstheme="minorHAnsi"/>
                <w:sz w:val="22"/>
                <w:vertAlign w:val="superscript"/>
              </w:rPr>
              <w:t>th</w:t>
            </w:r>
            <w:r w:rsidR="00142657" w:rsidRPr="00F0635F">
              <w:rPr>
                <w:rFonts w:ascii="Aptos" w:hAnsi="Aptos" w:cstheme="minorHAnsi"/>
                <w:sz w:val="22"/>
              </w:rPr>
              <w:t xml:space="preserve"> May 2025 (follow-up staff interviews</w:t>
            </w:r>
            <w:r w:rsidR="002933A9">
              <w:rPr>
                <w:rFonts w:ascii="Aptos" w:hAnsi="Aptos" w:cstheme="minorHAnsi"/>
                <w:sz w:val="22"/>
              </w:rPr>
              <w:t xml:space="preserve"> held in April</w:t>
            </w:r>
            <w:r w:rsidR="00142657" w:rsidRPr="00F0635F">
              <w:rPr>
                <w:rFonts w:ascii="Aptos" w:hAnsi="Aptos" w:cstheme="minorHAnsi"/>
                <w:sz w:val="22"/>
              </w:rPr>
              <w:t xml:space="preserve"> and data</w:t>
            </w:r>
            <w:r w:rsidR="00B4661D" w:rsidRPr="00F0635F">
              <w:rPr>
                <w:rFonts w:ascii="Aptos" w:hAnsi="Aptos" w:cstheme="minorHAnsi"/>
                <w:sz w:val="22"/>
              </w:rPr>
              <w:t>)</w:t>
            </w:r>
          </w:p>
          <w:p w14:paraId="147BA012" w14:textId="02150FCD" w:rsidR="009740F7" w:rsidRPr="00F0635F" w:rsidRDefault="009740F7" w:rsidP="008D0249">
            <w:pPr>
              <w:pStyle w:val="Body-Arial"/>
              <w:rPr>
                <w:rFonts w:ascii="Aptos" w:hAnsi="Aptos" w:cstheme="minorHAnsi"/>
                <w:sz w:val="22"/>
              </w:rPr>
            </w:pPr>
            <w:r>
              <w:rPr>
                <w:rFonts w:ascii="Aptos" w:hAnsi="Aptos" w:cstheme="minorHAnsi"/>
                <w:sz w:val="22"/>
              </w:rPr>
              <w:t>Staff Interviews – May / July 2025</w:t>
            </w:r>
          </w:p>
          <w:p w14:paraId="453A2EC3" w14:textId="4084B9FF" w:rsidR="008D0249" w:rsidRPr="00F0635F" w:rsidRDefault="008D0249" w:rsidP="008D0249">
            <w:pPr>
              <w:pStyle w:val="Body-Arial"/>
              <w:rPr>
                <w:rFonts w:ascii="Aptos" w:hAnsi="Aptos" w:cstheme="minorHAnsi"/>
                <w:sz w:val="22"/>
              </w:rPr>
            </w:pPr>
          </w:p>
        </w:tc>
      </w:tr>
      <w:tr w:rsidR="0039064D" w:rsidRPr="00F0635F" w14:paraId="51D280A0" w14:textId="77777777" w:rsidTr="00DB3F19">
        <w:tc>
          <w:tcPr>
            <w:tcW w:w="15389" w:type="dxa"/>
          </w:tcPr>
          <w:p w14:paraId="0EB12625" w14:textId="7F3D380A" w:rsidR="0039064D" w:rsidRPr="009740F7" w:rsidRDefault="00FA29E6" w:rsidP="00B4661D">
            <w:pPr>
              <w:pStyle w:val="Body-Arial"/>
              <w:rPr>
                <w:rFonts w:ascii="Aptos" w:hAnsi="Aptos" w:cstheme="minorHAnsi"/>
                <w:b/>
                <w:sz w:val="22"/>
              </w:rPr>
            </w:pPr>
            <w:r w:rsidRPr="009740F7">
              <w:rPr>
                <w:rFonts w:ascii="Aptos" w:hAnsi="Aptos" w:cstheme="minorHAnsi"/>
                <w:b/>
                <w:sz w:val="22"/>
              </w:rPr>
              <w:t>Background</w:t>
            </w:r>
          </w:p>
          <w:p w14:paraId="112C4D6B" w14:textId="28B4BDC4" w:rsidR="004D7B95" w:rsidRPr="00F0635F" w:rsidRDefault="00B4661D" w:rsidP="00B4661D">
            <w:pPr>
              <w:spacing w:after="0" w:line="240" w:lineRule="auto"/>
              <w:rPr>
                <w:rFonts w:ascii="Aptos" w:hAnsi="Aptos"/>
              </w:rPr>
            </w:pPr>
            <w:r w:rsidRPr="00F0635F">
              <w:rPr>
                <w:rFonts w:ascii="Aptos" w:hAnsi="Aptos"/>
              </w:rPr>
              <w:t xml:space="preserve">NCHA has an updated ASB Policy and Procedure </w:t>
            </w:r>
            <w:r w:rsidR="00151852" w:rsidRPr="00F0635F">
              <w:rPr>
                <w:rFonts w:ascii="Aptos" w:hAnsi="Aptos"/>
              </w:rPr>
              <w:t xml:space="preserve">and Hate </w:t>
            </w:r>
            <w:r w:rsidR="00781D64">
              <w:rPr>
                <w:rFonts w:ascii="Aptos" w:hAnsi="Aptos"/>
              </w:rPr>
              <w:t>Incident</w:t>
            </w:r>
            <w:r w:rsidR="00151852" w:rsidRPr="00F0635F">
              <w:rPr>
                <w:rFonts w:ascii="Aptos" w:hAnsi="Aptos"/>
              </w:rPr>
              <w:t xml:space="preserve"> Policy </w:t>
            </w:r>
            <w:r w:rsidRPr="00F0635F">
              <w:rPr>
                <w:rFonts w:ascii="Aptos" w:hAnsi="Aptos"/>
              </w:rPr>
              <w:t>which</w:t>
            </w:r>
            <w:r w:rsidR="00151852" w:rsidRPr="00F0635F">
              <w:rPr>
                <w:rFonts w:ascii="Aptos" w:hAnsi="Aptos"/>
              </w:rPr>
              <w:t>,</w:t>
            </w:r>
            <w:r w:rsidRPr="00F0635F">
              <w:rPr>
                <w:rFonts w:ascii="Aptos" w:hAnsi="Aptos"/>
              </w:rPr>
              <w:t xml:space="preserve"> together with the Housing Consumer Standards, </w:t>
            </w:r>
            <w:proofErr w:type="gramStart"/>
            <w:r w:rsidRPr="00F0635F">
              <w:rPr>
                <w:rFonts w:ascii="Aptos" w:hAnsi="Aptos"/>
              </w:rPr>
              <w:t>in particular</w:t>
            </w:r>
            <w:proofErr w:type="gramEnd"/>
            <w:r w:rsidRPr="00F0635F">
              <w:rPr>
                <w:rFonts w:ascii="Aptos" w:hAnsi="Aptos"/>
              </w:rPr>
              <w:t xml:space="preserve"> the Neighbourhood &amp; Community Standard, suggests it is a suitable time to review and examine how NCHA responds to reports of A</w:t>
            </w:r>
            <w:r w:rsidR="002933A9">
              <w:rPr>
                <w:rFonts w:ascii="Aptos" w:hAnsi="Aptos"/>
              </w:rPr>
              <w:t>SB</w:t>
            </w:r>
            <w:r w:rsidRPr="00F0635F">
              <w:rPr>
                <w:rFonts w:ascii="Aptos" w:hAnsi="Aptos"/>
              </w:rPr>
              <w:t>.</w:t>
            </w:r>
          </w:p>
          <w:p w14:paraId="54656B4E" w14:textId="1187F2B6" w:rsidR="00B4661D" w:rsidRPr="00F0635F" w:rsidRDefault="00B4661D" w:rsidP="00B4661D">
            <w:pPr>
              <w:spacing w:after="0" w:line="240" w:lineRule="auto"/>
              <w:rPr>
                <w:rFonts w:ascii="Aptos" w:hAnsi="Aptos"/>
              </w:rPr>
            </w:pPr>
          </w:p>
        </w:tc>
      </w:tr>
      <w:tr w:rsidR="00001778" w:rsidRPr="00F0635F" w14:paraId="7ADAEE8A" w14:textId="77777777" w:rsidTr="00DB3F19">
        <w:tc>
          <w:tcPr>
            <w:tcW w:w="15389" w:type="dxa"/>
          </w:tcPr>
          <w:p w14:paraId="66D8ED8C" w14:textId="3FD5918A" w:rsidR="00001778" w:rsidRPr="009740F7" w:rsidRDefault="00001778" w:rsidP="00913CD5">
            <w:pPr>
              <w:pStyle w:val="Body-Arial"/>
              <w:rPr>
                <w:rFonts w:ascii="Aptos" w:hAnsi="Aptos" w:cstheme="minorHAnsi"/>
                <w:b/>
                <w:sz w:val="22"/>
              </w:rPr>
            </w:pPr>
            <w:r w:rsidRPr="009740F7">
              <w:rPr>
                <w:rFonts w:ascii="Aptos" w:hAnsi="Aptos" w:cstheme="minorHAnsi"/>
                <w:b/>
                <w:sz w:val="22"/>
              </w:rPr>
              <w:t>Project Scope</w:t>
            </w:r>
          </w:p>
          <w:p w14:paraId="5A376030" w14:textId="6A2A2922" w:rsidR="007F5625" w:rsidRPr="00F0635F" w:rsidRDefault="007F5625" w:rsidP="007F5625">
            <w:pPr>
              <w:spacing w:after="0" w:line="240" w:lineRule="auto"/>
              <w:rPr>
                <w:rFonts w:ascii="Aptos" w:hAnsi="Aptos"/>
              </w:rPr>
            </w:pPr>
            <w:r w:rsidRPr="00F0635F">
              <w:rPr>
                <w:rFonts w:ascii="Aptos" w:hAnsi="Aptos"/>
              </w:rPr>
              <w:t>To review and examine NCHA’s response to A</w:t>
            </w:r>
            <w:r w:rsidR="002933A9">
              <w:rPr>
                <w:rFonts w:ascii="Aptos" w:hAnsi="Aptos"/>
              </w:rPr>
              <w:t>SB</w:t>
            </w:r>
            <w:r w:rsidRPr="00F0635F">
              <w:rPr>
                <w:rFonts w:ascii="Aptos" w:hAnsi="Aptos"/>
              </w:rPr>
              <w:t>.  Prepare recommendations to Customer Committee with the aim of an improving an ASB service that meets the needs of NCHA customers.</w:t>
            </w:r>
            <w:r w:rsidR="000F77BD" w:rsidRPr="00F0635F">
              <w:rPr>
                <w:rFonts w:ascii="Aptos" w:hAnsi="Aptos"/>
              </w:rPr>
              <w:t xml:space="preserve">  </w:t>
            </w:r>
          </w:p>
          <w:p w14:paraId="32B13912" w14:textId="77777777" w:rsidR="007F5625" w:rsidRPr="00F0635F" w:rsidRDefault="007F5625" w:rsidP="007F5625">
            <w:pPr>
              <w:spacing w:after="0" w:line="240" w:lineRule="auto"/>
              <w:rPr>
                <w:rFonts w:ascii="Aptos" w:hAnsi="Aptos"/>
              </w:rPr>
            </w:pPr>
          </w:p>
          <w:p w14:paraId="37E9AA0B" w14:textId="5918793E" w:rsidR="00400A23" w:rsidRPr="00F0635F" w:rsidRDefault="00400A23" w:rsidP="00913CD5">
            <w:pPr>
              <w:pStyle w:val="Body-Arial"/>
              <w:rPr>
                <w:rFonts w:ascii="Aptos" w:hAnsi="Aptos" w:cstheme="minorHAnsi"/>
                <w:b/>
                <w:color w:val="000000" w:themeColor="text1"/>
                <w:sz w:val="22"/>
              </w:rPr>
            </w:pPr>
            <w:r w:rsidRPr="00F0635F">
              <w:rPr>
                <w:rFonts w:ascii="Aptos" w:hAnsi="Aptos" w:cstheme="minorHAnsi"/>
                <w:b/>
                <w:sz w:val="22"/>
              </w:rPr>
              <w:t xml:space="preserve">To </w:t>
            </w:r>
            <w:r w:rsidRPr="00F0635F">
              <w:rPr>
                <w:rFonts w:ascii="Aptos" w:hAnsi="Aptos" w:cstheme="minorHAnsi"/>
                <w:b/>
                <w:color w:val="000000" w:themeColor="text1"/>
                <w:sz w:val="22"/>
              </w:rPr>
              <w:t>include:</w:t>
            </w:r>
          </w:p>
          <w:p w14:paraId="44472919" w14:textId="734EED2F" w:rsidR="00B4661D" w:rsidRPr="00F0635F" w:rsidRDefault="00B4661D" w:rsidP="008E657F">
            <w:pPr>
              <w:pStyle w:val="ListParagraph"/>
              <w:numPr>
                <w:ilvl w:val="0"/>
                <w:numId w:val="37"/>
              </w:numPr>
              <w:rPr>
                <w:rFonts w:ascii="Aptos" w:hAnsi="Aptos"/>
                <w:szCs w:val="22"/>
              </w:rPr>
            </w:pPr>
            <w:r w:rsidRPr="00F0635F">
              <w:rPr>
                <w:rFonts w:ascii="Aptos" w:hAnsi="Aptos"/>
                <w:szCs w:val="22"/>
              </w:rPr>
              <w:t>How does NCHA communicate its ASB Policy, processes and procedures to its tenants</w:t>
            </w:r>
            <w:r w:rsidR="00BA69C1" w:rsidRPr="00F0635F">
              <w:rPr>
                <w:rFonts w:ascii="Aptos" w:hAnsi="Aptos"/>
                <w:szCs w:val="22"/>
              </w:rPr>
              <w:t xml:space="preserve"> and can it be improved?</w:t>
            </w:r>
          </w:p>
          <w:p w14:paraId="79008111" w14:textId="77777777" w:rsidR="00B4661D" w:rsidRPr="00F0635F" w:rsidRDefault="00B4661D" w:rsidP="00DB3F19">
            <w:pPr>
              <w:pStyle w:val="ListParagraph"/>
              <w:numPr>
                <w:ilvl w:val="0"/>
                <w:numId w:val="37"/>
              </w:numPr>
              <w:rPr>
                <w:rFonts w:ascii="Aptos" w:hAnsi="Aptos"/>
                <w:szCs w:val="22"/>
              </w:rPr>
            </w:pPr>
            <w:r w:rsidRPr="00F0635F">
              <w:rPr>
                <w:rFonts w:ascii="Aptos" w:hAnsi="Aptos"/>
                <w:szCs w:val="22"/>
              </w:rPr>
              <w:t>How successful is NCHA in resolving ASB issues?  What outcomes are used to measure this?  Do tenants understand what actions are open to NCHA in resolving ASB issues?</w:t>
            </w:r>
          </w:p>
          <w:p w14:paraId="236452FA" w14:textId="77777777" w:rsidR="00B4661D" w:rsidRPr="00F0635F" w:rsidRDefault="00B4661D" w:rsidP="00DB3F19">
            <w:pPr>
              <w:pStyle w:val="ListParagraph"/>
              <w:numPr>
                <w:ilvl w:val="0"/>
                <w:numId w:val="37"/>
              </w:numPr>
              <w:rPr>
                <w:rFonts w:ascii="Aptos" w:hAnsi="Aptos"/>
                <w:szCs w:val="22"/>
              </w:rPr>
            </w:pPr>
            <w:r w:rsidRPr="00F0635F">
              <w:rPr>
                <w:rFonts w:ascii="Aptos" w:hAnsi="Aptos"/>
                <w:szCs w:val="22"/>
              </w:rPr>
              <w:t>How effective is inter-agency partnership working in managing ASB?</w:t>
            </w:r>
          </w:p>
          <w:p w14:paraId="5AD00694" w14:textId="77777777" w:rsidR="00B4661D" w:rsidRPr="00F0635F" w:rsidRDefault="00B4661D" w:rsidP="00DB3F19">
            <w:pPr>
              <w:pStyle w:val="ListParagraph"/>
              <w:numPr>
                <w:ilvl w:val="0"/>
                <w:numId w:val="37"/>
              </w:numPr>
              <w:rPr>
                <w:rFonts w:ascii="Aptos" w:hAnsi="Aptos"/>
                <w:szCs w:val="22"/>
              </w:rPr>
            </w:pPr>
            <w:r w:rsidRPr="00F0635F">
              <w:rPr>
                <w:rFonts w:ascii="Aptos" w:hAnsi="Aptos"/>
                <w:szCs w:val="22"/>
              </w:rPr>
              <w:t>How does NCHA manage support to both victims and witnesses?</w:t>
            </w:r>
          </w:p>
          <w:p w14:paraId="509B8F72" w14:textId="55022841" w:rsidR="00057AFF" w:rsidRPr="009740F7" w:rsidRDefault="00B4661D" w:rsidP="009740F7">
            <w:pPr>
              <w:pStyle w:val="ListParagraph"/>
              <w:numPr>
                <w:ilvl w:val="0"/>
                <w:numId w:val="37"/>
              </w:numPr>
              <w:rPr>
                <w:rFonts w:ascii="Aptos" w:hAnsi="Aptos"/>
                <w:szCs w:val="22"/>
              </w:rPr>
            </w:pPr>
            <w:r w:rsidRPr="00F0635F">
              <w:rPr>
                <w:rFonts w:ascii="Aptos" w:hAnsi="Aptos"/>
                <w:szCs w:val="22"/>
              </w:rPr>
              <w:t>Does the current NCHA response to ASB have a clear evidence base?</w:t>
            </w:r>
          </w:p>
        </w:tc>
      </w:tr>
      <w:tr w:rsidR="00151852" w:rsidRPr="00F0635F" w14:paraId="39C2512F" w14:textId="77777777" w:rsidTr="00DB3F19">
        <w:tc>
          <w:tcPr>
            <w:tcW w:w="15389" w:type="dxa"/>
          </w:tcPr>
          <w:p w14:paraId="08876950" w14:textId="77777777" w:rsidR="00151852" w:rsidRPr="009740F7" w:rsidRDefault="00151852" w:rsidP="00151852">
            <w:pPr>
              <w:pStyle w:val="Body-Arial"/>
              <w:rPr>
                <w:rFonts w:ascii="Aptos" w:hAnsi="Aptos" w:cstheme="minorHAnsi"/>
                <w:b/>
                <w:sz w:val="22"/>
              </w:rPr>
            </w:pPr>
            <w:r w:rsidRPr="009740F7">
              <w:rPr>
                <w:rFonts w:ascii="Aptos" w:hAnsi="Aptos" w:cstheme="minorHAnsi"/>
                <w:b/>
                <w:sz w:val="22"/>
              </w:rPr>
              <w:lastRenderedPageBreak/>
              <w:t>Key Questions for this review</w:t>
            </w:r>
          </w:p>
          <w:p w14:paraId="1ECAE3E9" w14:textId="77777777" w:rsidR="00151852" w:rsidRPr="00F0635F" w:rsidRDefault="00151852" w:rsidP="00151852">
            <w:pPr>
              <w:spacing w:after="0" w:line="240" w:lineRule="auto"/>
              <w:rPr>
                <w:rFonts w:ascii="Aptos" w:hAnsi="Aptos" w:cstheme="minorHAnsi"/>
                <w:bCs/>
              </w:rPr>
            </w:pPr>
            <w:r w:rsidRPr="00F0635F">
              <w:rPr>
                <w:rFonts w:ascii="Aptos" w:hAnsi="Aptos" w:cstheme="minorHAnsi"/>
                <w:bCs/>
              </w:rPr>
              <w:t xml:space="preserve">Is NCHA’s approach to dealing with anti-social behaviour clear and effective?  </w:t>
            </w:r>
          </w:p>
          <w:p w14:paraId="68962AD9" w14:textId="77777777" w:rsidR="00151852" w:rsidRPr="00F0635F" w:rsidRDefault="00151852" w:rsidP="00151852">
            <w:pPr>
              <w:spacing w:after="0" w:line="240" w:lineRule="auto"/>
              <w:rPr>
                <w:rFonts w:ascii="Aptos" w:hAnsi="Aptos" w:cstheme="minorHAnsi"/>
                <w:bCs/>
              </w:rPr>
            </w:pPr>
            <w:r w:rsidRPr="00F0635F">
              <w:rPr>
                <w:rFonts w:ascii="Aptos" w:hAnsi="Aptos"/>
                <w:bCs/>
              </w:rPr>
              <w:t>Do customers know what to do and understand the process and d</w:t>
            </w:r>
            <w:r w:rsidRPr="00F0635F">
              <w:rPr>
                <w:rFonts w:ascii="Aptos" w:hAnsi="Aptos" w:cstheme="minorHAnsi"/>
                <w:bCs/>
              </w:rPr>
              <w:t xml:space="preserve">oes it meet the expectations of customers?  </w:t>
            </w:r>
          </w:p>
          <w:p w14:paraId="63F6B26D" w14:textId="77777777" w:rsidR="00151852" w:rsidRPr="00F0635F" w:rsidRDefault="00151852" w:rsidP="00151852">
            <w:pPr>
              <w:spacing w:after="0" w:line="240" w:lineRule="auto"/>
              <w:rPr>
                <w:rFonts w:ascii="Aptos" w:hAnsi="Aptos"/>
              </w:rPr>
            </w:pPr>
            <w:r w:rsidRPr="00F0635F">
              <w:rPr>
                <w:rFonts w:ascii="Aptos" w:hAnsi="Aptos" w:cstheme="minorHAnsi"/>
                <w:bCs/>
              </w:rPr>
              <w:t>D</w:t>
            </w:r>
            <w:r w:rsidRPr="00F0635F">
              <w:rPr>
                <w:rFonts w:ascii="Aptos" w:hAnsi="Aptos"/>
                <w:bCs/>
              </w:rPr>
              <w:t xml:space="preserve">oes NCHA follow its own process?  </w:t>
            </w:r>
          </w:p>
          <w:p w14:paraId="4553C53B" w14:textId="77777777" w:rsidR="00151852" w:rsidRPr="00F0635F" w:rsidRDefault="00151852" w:rsidP="00151852">
            <w:pPr>
              <w:pStyle w:val="Body-Arial"/>
              <w:rPr>
                <w:rFonts w:ascii="Aptos" w:hAnsi="Aptos" w:cstheme="minorHAnsi"/>
                <w:b/>
                <w:sz w:val="22"/>
                <w:u w:val="single"/>
              </w:rPr>
            </w:pPr>
          </w:p>
        </w:tc>
      </w:tr>
      <w:tr w:rsidR="00151852" w:rsidRPr="00F0635F" w14:paraId="185D26A0" w14:textId="77777777" w:rsidTr="00DB3F19">
        <w:trPr>
          <w:trHeight w:val="1473"/>
        </w:trPr>
        <w:tc>
          <w:tcPr>
            <w:tcW w:w="15389" w:type="dxa"/>
          </w:tcPr>
          <w:p w14:paraId="53C9C4E9" w14:textId="12938157" w:rsidR="00151852" w:rsidRPr="009740F7" w:rsidRDefault="00151852" w:rsidP="00151852">
            <w:pPr>
              <w:pStyle w:val="Body-Arial"/>
              <w:rPr>
                <w:rFonts w:ascii="Aptos" w:hAnsi="Aptos" w:cstheme="minorHAnsi"/>
                <w:b/>
                <w:sz w:val="22"/>
              </w:rPr>
            </w:pPr>
            <w:r w:rsidRPr="009740F7">
              <w:rPr>
                <w:rFonts w:ascii="Aptos" w:hAnsi="Aptos" w:cstheme="minorHAnsi"/>
                <w:b/>
                <w:sz w:val="22"/>
              </w:rPr>
              <w:t>The Review Stages</w:t>
            </w:r>
          </w:p>
          <w:p w14:paraId="0D9C5FA1" w14:textId="77777777" w:rsidR="00151852" w:rsidRPr="00F0635F" w:rsidRDefault="00151852" w:rsidP="00151852">
            <w:pPr>
              <w:pStyle w:val="Body-Arial"/>
              <w:rPr>
                <w:rFonts w:ascii="Aptos" w:hAnsi="Aptos" w:cstheme="minorHAnsi"/>
                <w:bCs/>
                <w:sz w:val="22"/>
              </w:rPr>
            </w:pPr>
            <w:r w:rsidRPr="00F0635F">
              <w:rPr>
                <w:rFonts w:ascii="Aptos" w:hAnsi="Aptos" w:cstheme="minorHAnsi"/>
                <w:bCs/>
                <w:sz w:val="22"/>
              </w:rPr>
              <w:t>The stages of the review are set out below:</w:t>
            </w:r>
          </w:p>
          <w:p w14:paraId="430D4D13"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Stage 1 – </w:t>
            </w:r>
            <w:r w:rsidRPr="00F0635F">
              <w:rPr>
                <w:rFonts w:ascii="Aptos" w:hAnsi="Aptos" w:cstheme="minorHAnsi"/>
                <w:bCs/>
                <w:i/>
                <w:iCs/>
              </w:rPr>
              <w:t>Background work; research and informing</w:t>
            </w:r>
            <w:r w:rsidRPr="00F0635F">
              <w:rPr>
                <w:rFonts w:ascii="Aptos" w:hAnsi="Aptos" w:cstheme="minorHAnsi"/>
                <w:bCs/>
              </w:rPr>
              <w:t xml:space="preserve"> </w:t>
            </w:r>
          </w:p>
          <w:p w14:paraId="7052A478"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The Panel will explore the following in this stage: </w:t>
            </w:r>
          </w:p>
          <w:p w14:paraId="2D7C963E" w14:textId="2E9EF08F"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The rationale for choosing ASB as a project and what research needs to be undertaken – both desktop and staff and customer feedback.  For example, the Panel intended to hold 2 customer workshops for feedback.  Unfortunately</w:t>
            </w:r>
            <w:r w:rsidR="002933A9">
              <w:rPr>
                <w:rFonts w:ascii="Aptos" w:hAnsi="Aptos" w:cstheme="minorHAnsi"/>
                <w:bCs/>
                <w:szCs w:val="22"/>
              </w:rPr>
              <w:t>,</w:t>
            </w:r>
            <w:r w:rsidRPr="00F0635F">
              <w:rPr>
                <w:rFonts w:ascii="Aptos" w:hAnsi="Aptos" w:cstheme="minorHAnsi"/>
                <w:bCs/>
                <w:szCs w:val="22"/>
              </w:rPr>
              <w:t xml:space="preserve"> this had to change in the Chair’s absence and a customer survey was instead devised.</w:t>
            </w:r>
          </w:p>
          <w:p w14:paraId="1F9C8BBD" w14:textId="343FBBA9" w:rsidR="00151852" w:rsidRPr="00F0635F" w:rsidRDefault="00151852" w:rsidP="00151852">
            <w:pPr>
              <w:numPr>
                <w:ilvl w:val="0"/>
                <w:numId w:val="3"/>
              </w:numPr>
              <w:spacing w:after="0" w:line="259" w:lineRule="auto"/>
              <w:rPr>
                <w:rFonts w:ascii="Aptos" w:hAnsi="Aptos" w:cstheme="minorHAnsi"/>
                <w:bCs/>
              </w:rPr>
            </w:pPr>
            <w:r w:rsidRPr="00F0635F">
              <w:rPr>
                <w:rFonts w:ascii="Aptos" w:hAnsi="Aptos" w:cstheme="minorHAnsi"/>
                <w:bCs/>
              </w:rPr>
              <w:t xml:space="preserve">Which Teams to speak with and the relevant staff. </w:t>
            </w:r>
          </w:p>
          <w:p w14:paraId="1DB5722F" w14:textId="1D9128FF" w:rsidR="00151852" w:rsidRPr="00F0635F" w:rsidRDefault="00151852" w:rsidP="00151852">
            <w:pPr>
              <w:numPr>
                <w:ilvl w:val="0"/>
                <w:numId w:val="3"/>
              </w:numPr>
              <w:spacing w:after="0" w:line="259" w:lineRule="auto"/>
              <w:rPr>
                <w:rFonts w:ascii="Aptos" w:hAnsi="Aptos" w:cstheme="minorHAnsi"/>
                <w:bCs/>
              </w:rPr>
            </w:pPr>
            <w:r w:rsidRPr="00F0635F">
              <w:rPr>
                <w:rFonts w:ascii="Aptos" w:hAnsi="Aptos" w:cstheme="minorHAnsi"/>
                <w:bCs/>
              </w:rPr>
              <w:t>Desk top review of relevant documents: ASB Team data; TSM ASB results; Customer Insight reports; Internal Audit (Community Safety); ASB Team KPIs; NCHA working documents; NCHA ASB &amp; Hate Crimes Policies.</w:t>
            </w:r>
          </w:p>
          <w:p w14:paraId="54EA3630" w14:textId="77777777" w:rsidR="00151852" w:rsidRPr="00F0635F" w:rsidRDefault="00151852" w:rsidP="00151852">
            <w:pPr>
              <w:spacing w:after="0"/>
              <w:rPr>
                <w:rFonts w:ascii="Aptos" w:hAnsi="Aptos" w:cstheme="minorHAnsi"/>
                <w:bCs/>
              </w:rPr>
            </w:pPr>
          </w:p>
          <w:p w14:paraId="382DA35C"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Stage 2 – </w:t>
            </w:r>
            <w:r w:rsidRPr="00F0635F">
              <w:rPr>
                <w:rFonts w:ascii="Aptos" w:hAnsi="Aptos" w:cstheme="minorHAnsi"/>
                <w:bCs/>
                <w:i/>
                <w:iCs/>
              </w:rPr>
              <w:t>Gathering of existing and additional evidence</w:t>
            </w:r>
            <w:r w:rsidRPr="00F0635F">
              <w:rPr>
                <w:rFonts w:ascii="Aptos" w:hAnsi="Aptos" w:cstheme="minorHAnsi"/>
                <w:bCs/>
              </w:rPr>
              <w:t xml:space="preserve"> </w:t>
            </w:r>
          </w:p>
          <w:p w14:paraId="49E0C4AE"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The Panel will explore the following in this stage: </w:t>
            </w:r>
          </w:p>
          <w:p w14:paraId="4EE63342" w14:textId="1CD9D370"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 xml:space="preserve">Gather and review </w:t>
            </w:r>
            <w:proofErr w:type="gramStart"/>
            <w:r w:rsidRPr="00F0635F">
              <w:rPr>
                <w:rFonts w:ascii="Aptos" w:hAnsi="Aptos" w:cstheme="minorHAnsi"/>
                <w:bCs/>
                <w:szCs w:val="22"/>
              </w:rPr>
              <w:t>all of</w:t>
            </w:r>
            <w:proofErr w:type="gramEnd"/>
            <w:r w:rsidRPr="00F0635F">
              <w:rPr>
                <w:rFonts w:ascii="Aptos" w:hAnsi="Aptos" w:cstheme="minorHAnsi"/>
                <w:bCs/>
                <w:szCs w:val="22"/>
              </w:rPr>
              <w:t xml:space="preserve"> the desktop information outlined in stage 1.</w:t>
            </w:r>
          </w:p>
          <w:p w14:paraId="3A0493AC" w14:textId="7FD538C4"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Compile feedback from staff interviews.</w:t>
            </w:r>
          </w:p>
          <w:p w14:paraId="531FB0C1" w14:textId="6570FF09"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Compile feedback from customer surveys.</w:t>
            </w:r>
          </w:p>
          <w:p w14:paraId="4C4DF3FA" w14:textId="416CF80F" w:rsidR="00151852" w:rsidRPr="00F0635F" w:rsidRDefault="00151852" w:rsidP="00151852">
            <w:pPr>
              <w:numPr>
                <w:ilvl w:val="0"/>
                <w:numId w:val="3"/>
              </w:numPr>
              <w:spacing w:after="0" w:line="259" w:lineRule="auto"/>
              <w:rPr>
                <w:rFonts w:ascii="Aptos" w:hAnsi="Aptos" w:cstheme="minorHAnsi"/>
                <w:bCs/>
              </w:rPr>
            </w:pPr>
            <w:r w:rsidRPr="00F0635F">
              <w:rPr>
                <w:rFonts w:ascii="Aptos" w:hAnsi="Aptos" w:cstheme="minorHAnsi"/>
                <w:bCs/>
              </w:rPr>
              <w:t>Reference the revised ASB and Hate Crime Policies.</w:t>
            </w:r>
          </w:p>
          <w:p w14:paraId="65959C4E" w14:textId="77777777" w:rsidR="00151852" w:rsidRPr="00F0635F" w:rsidRDefault="00151852" w:rsidP="00151852">
            <w:pPr>
              <w:numPr>
                <w:ilvl w:val="0"/>
                <w:numId w:val="3"/>
              </w:numPr>
              <w:spacing w:after="0" w:line="259" w:lineRule="auto"/>
              <w:rPr>
                <w:rFonts w:ascii="Aptos" w:hAnsi="Aptos" w:cstheme="minorHAnsi"/>
                <w:bCs/>
              </w:rPr>
            </w:pPr>
            <w:r w:rsidRPr="00F0635F">
              <w:rPr>
                <w:rFonts w:ascii="Aptos" w:hAnsi="Aptos" w:cstheme="minorHAnsi"/>
                <w:bCs/>
              </w:rPr>
              <w:t>Begin to form broad findings from evidence gathered so far.</w:t>
            </w:r>
          </w:p>
          <w:p w14:paraId="379A380D" w14:textId="77777777" w:rsidR="00151852" w:rsidRPr="00F0635F" w:rsidRDefault="00151852" w:rsidP="00151852">
            <w:pPr>
              <w:spacing w:after="0" w:line="259" w:lineRule="auto"/>
              <w:ind w:left="720"/>
              <w:rPr>
                <w:rFonts w:ascii="Aptos" w:hAnsi="Aptos" w:cstheme="minorHAnsi"/>
                <w:bCs/>
              </w:rPr>
            </w:pPr>
          </w:p>
          <w:p w14:paraId="713D261E"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Stage 3 – </w:t>
            </w:r>
            <w:r w:rsidRPr="00F0635F">
              <w:rPr>
                <w:rFonts w:ascii="Aptos" w:hAnsi="Aptos" w:cstheme="minorHAnsi"/>
                <w:bCs/>
                <w:i/>
                <w:iCs/>
              </w:rPr>
              <w:t>Review of evidence gathered</w:t>
            </w:r>
            <w:r w:rsidRPr="00F0635F">
              <w:rPr>
                <w:rFonts w:ascii="Aptos" w:hAnsi="Aptos" w:cstheme="minorHAnsi"/>
                <w:bCs/>
              </w:rPr>
              <w:t xml:space="preserve"> </w:t>
            </w:r>
          </w:p>
          <w:p w14:paraId="0897428C" w14:textId="2DE0AFE8" w:rsidR="00151852" w:rsidRPr="00F0635F" w:rsidRDefault="00151852" w:rsidP="00151852">
            <w:pPr>
              <w:spacing w:after="0"/>
              <w:rPr>
                <w:rFonts w:ascii="Aptos" w:hAnsi="Aptos" w:cstheme="minorHAnsi"/>
                <w:bCs/>
              </w:rPr>
            </w:pPr>
            <w:r w:rsidRPr="00F0635F">
              <w:rPr>
                <w:rFonts w:ascii="Aptos" w:hAnsi="Aptos" w:cstheme="minorHAnsi"/>
                <w:bCs/>
              </w:rPr>
              <w:t xml:space="preserve">The Panel will explore the following in this stage: </w:t>
            </w:r>
          </w:p>
          <w:p w14:paraId="7F71FD5A" w14:textId="663B23BB"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Compile possible recommendations and check with relevant staff.  Suggested recommendations not required to be referenced in the report.</w:t>
            </w:r>
          </w:p>
          <w:p w14:paraId="6DD8B856" w14:textId="7025316F"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Agree final recommendations and put together our report, identifying positive practice and recommendations for the service.</w:t>
            </w:r>
          </w:p>
          <w:p w14:paraId="2E24A44B" w14:textId="77777777" w:rsidR="00151852" w:rsidRPr="00F0635F" w:rsidRDefault="00151852" w:rsidP="00151852">
            <w:pPr>
              <w:spacing w:after="0"/>
              <w:rPr>
                <w:rFonts w:ascii="Aptos" w:hAnsi="Aptos" w:cstheme="minorHAnsi"/>
                <w:bCs/>
              </w:rPr>
            </w:pPr>
          </w:p>
          <w:p w14:paraId="4EBF9E32" w14:textId="77777777" w:rsidR="00151852" w:rsidRPr="00F0635F" w:rsidRDefault="00151852" w:rsidP="00151852">
            <w:pPr>
              <w:spacing w:after="0"/>
              <w:rPr>
                <w:rFonts w:ascii="Aptos" w:hAnsi="Aptos" w:cstheme="minorHAnsi"/>
                <w:bCs/>
              </w:rPr>
            </w:pPr>
            <w:r w:rsidRPr="00F0635F">
              <w:rPr>
                <w:rFonts w:ascii="Aptos" w:hAnsi="Aptos" w:cstheme="minorHAnsi"/>
                <w:bCs/>
              </w:rPr>
              <w:t xml:space="preserve">Stage 4 – </w:t>
            </w:r>
            <w:r w:rsidRPr="00F0635F">
              <w:rPr>
                <w:rFonts w:ascii="Aptos" w:hAnsi="Aptos" w:cstheme="minorHAnsi"/>
                <w:bCs/>
                <w:i/>
                <w:iCs/>
              </w:rPr>
              <w:t>Final report drafted</w:t>
            </w:r>
            <w:r w:rsidRPr="00F0635F">
              <w:rPr>
                <w:rFonts w:ascii="Aptos" w:hAnsi="Aptos" w:cstheme="minorHAnsi"/>
                <w:bCs/>
              </w:rPr>
              <w:t xml:space="preserve"> </w:t>
            </w:r>
          </w:p>
          <w:p w14:paraId="68468E58" w14:textId="75CFC019" w:rsidR="00151852" w:rsidRPr="00F0635F" w:rsidRDefault="00151852" w:rsidP="00151852">
            <w:pPr>
              <w:spacing w:after="0"/>
              <w:rPr>
                <w:rFonts w:ascii="Aptos" w:hAnsi="Aptos" w:cstheme="minorHAnsi"/>
                <w:bCs/>
              </w:rPr>
            </w:pPr>
            <w:r w:rsidRPr="00F0635F">
              <w:rPr>
                <w:rFonts w:ascii="Aptos" w:hAnsi="Aptos" w:cstheme="minorHAnsi"/>
                <w:bCs/>
              </w:rPr>
              <w:t xml:space="preserve">The Panel will explore the following in this stage: </w:t>
            </w:r>
          </w:p>
          <w:p w14:paraId="049CF316" w14:textId="2037DDDF"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Draft report and recommendations viewed by senior management.</w:t>
            </w:r>
          </w:p>
          <w:p w14:paraId="45957BD1" w14:textId="387E243D"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NCHA response to recommendations agreed with timescales.</w:t>
            </w:r>
          </w:p>
          <w:p w14:paraId="12542232" w14:textId="3DEFA96A" w:rsidR="00151852" w:rsidRPr="00F0635F" w:rsidRDefault="00151852" w:rsidP="00151852">
            <w:pPr>
              <w:pStyle w:val="ListParagraph"/>
              <w:numPr>
                <w:ilvl w:val="0"/>
                <w:numId w:val="3"/>
              </w:numPr>
              <w:spacing w:after="0"/>
              <w:rPr>
                <w:rFonts w:ascii="Aptos" w:hAnsi="Aptos" w:cstheme="minorHAnsi"/>
                <w:bCs/>
                <w:szCs w:val="22"/>
              </w:rPr>
            </w:pPr>
            <w:r w:rsidRPr="00F0635F">
              <w:rPr>
                <w:rFonts w:ascii="Aptos" w:hAnsi="Aptos" w:cstheme="minorHAnsi"/>
                <w:bCs/>
                <w:szCs w:val="22"/>
              </w:rPr>
              <w:t>Recommendations presented to Customer Committee for approval.</w:t>
            </w:r>
          </w:p>
          <w:p w14:paraId="0CAE5E1D" w14:textId="77777777" w:rsidR="00151852" w:rsidRPr="00F0635F" w:rsidRDefault="00151852" w:rsidP="00151852">
            <w:pPr>
              <w:pStyle w:val="Body-Arial"/>
              <w:rPr>
                <w:rFonts w:ascii="Aptos" w:hAnsi="Aptos" w:cstheme="minorHAnsi"/>
                <w:b/>
                <w:sz w:val="22"/>
              </w:rPr>
            </w:pPr>
          </w:p>
        </w:tc>
      </w:tr>
      <w:tr w:rsidR="00151852" w:rsidRPr="00F0635F" w14:paraId="7D03E80E" w14:textId="77777777" w:rsidTr="00EC4990">
        <w:tc>
          <w:tcPr>
            <w:tcW w:w="15389" w:type="dxa"/>
          </w:tcPr>
          <w:p w14:paraId="55053ED2" w14:textId="77777777" w:rsidR="00151852" w:rsidRPr="009740F7" w:rsidRDefault="00151852" w:rsidP="00EC4990">
            <w:pPr>
              <w:pStyle w:val="Body-Arial"/>
              <w:rPr>
                <w:rFonts w:ascii="Aptos" w:hAnsi="Aptos" w:cstheme="minorHAnsi"/>
                <w:b/>
                <w:sz w:val="22"/>
              </w:rPr>
            </w:pPr>
            <w:r w:rsidRPr="009740F7">
              <w:rPr>
                <w:rFonts w:ascii="Aptos" w:hAnsi="Aptos" w:cstheme="minorHAnsi"/>
                <w:b/>
                <w:sz w:val="22"/>
              </w:rPr>
              <w:lastRenderedPageBreak/>
              <w:t>Methodology</w:t>
            </w:r>
          </w:p>
          <w:p w14:paraId="70D9548B" w14:textId="77777777" w:rsidR="00151852" w:rsidRPr="00F0635F" w:rsidRDefault="00151852" w:rsidP="00EC4990">
            <w:pPr>
              <w:pStyle w:val="ListParagraph"/>
              <w:numPr>
                <w:ilvl w:val="0"/>
                <w:numId w:val="39"/>
              </w:numPr>
              <w:rPr>
                <w:rFonts w:ascii="Aptos" w:hAnsi="Aptos"/>
                <w:szCs w:val="22"/>
              </w:rPr>
            </w:pPr>
            <w:r w:rsidRPr="00F0635F">
              <w:rPr>
                <w:rFonts w:ascii="Aptos" w:hAnsi="Aptos"/>
                <w:szCs w:val="22"/>
              </w:rPr>
              <w:t>Desktop review of relevant documents and data</w:t>
            </w:r>
          </w:p>
          <w:p w14:paraId="5C8D5BC5" w14:textId="5B973242" w:rsidR="00151852" w:rsidRPr="00F0635F" w:rsidRDefault="00151852" w:rsidP="00EC4990">
            <w:pPr>
              <w:pStyle w:val="ListParagraph"/>
              <w:numPr>
                <w:ilvl w:val="0"/>
                <w:numId w:val="39"/>
              </w:numPr>
              <w:rPr>
                <w:rFonts w:ascii="Aptos" w:hAnsi="Aptos"/>
                <w:szCs w:val="22"/>
              </w:rPr>
            </w:pPr>
            <w:r w:rsidRPr="00F0635F">
              <w:rPr>
                <w:rFonts w:ascii="Aptos" w:hAnsi="Aptos"/>
                <w:szCs w:val="22"/>
              </w:rPr>
              <w:t>Interviews with relevant managers</w:t>
            </w:r>
            <w:r w:rsidR="002F47F8">
              <w:rPr>
                <w:rFonts w:ascii="Aptos" w:hAnsi="Aptos"/>
                <w:szCs w:val="22"/>
              </w:rPr>
              <w:t xml:space="preserve"> / operational staff</w:t>
            </w:r>
            <w:r w:rsidRPr="00F0635F">
              <w:rPr>
                <w:rFonts w:ascii="Aptos" w:hAnsi="Aptos"/>
                <w:szCs w:val="22"/>
              </w:rPr>
              <w:t xml:space="preserve"> – Head of Communities; Community Safety Manager; Community Manager; ASB Investigators; ASB Assistant</w:t>
            </w:r>
          </w:p>
          <w:p w14:paraId="311F4DEF" w14:textId="1E6BA5EC" w:rsidR="00151852" w:rsidRPr="002F47F8" w:rsidRDefault="00151852" w:rsidP="0090072C">
            <w:pPr>
              <w:pStyle w:val="ListParagraph"/>
              <w:numPr>
                <w:ilvl w:val="0"/>
                <w:numId w:val="39"/>
              </w:numPr>
              <w:tabs>
                <w:tab w:val="left" w:pos="397"/>
              </w:tabs>
              <w:spacing w:after="0" w:line="240" w:lineRule="auto"/>
              <w:jc w:val="both"/>
              <w:rPr>
                <w:rFonts w:ascii="Aptos" w:hAnsi="Aptos"/>
                <w:bCs/>
                <w:szCs w:val="22"/>
              </w:rPr>
            </w:pPr>
            <w:r w:rsidRPr="002F47F8">
              <w:rPr>
                <w:rFonts w:ascii="Aptos" w:hAnsi="Aptos"/>
                <w:bCs/>
                <w:szCs w:val="22"/>
              </w:rPr>
              <w:t>Adopting a “bootcamp” approach</w:t>
            </w:r>
            <w:r w:rsidR="002F47F8" w:rsidRPr="002F47F8">
              <w:rPr>
                <w:rFonts w:ascii="Aptos" w:hAnsi="Aptos"/>
                <w:bCs/>
                <w:szCs w:val="22"/>
              </w:rPr>
              <w:t xml:space="preserve"> - </w:t>
            </w:r>
            <w:r w:rsidR="002F47F8">
              <w:rPr>
                <w:rFonts w:ascii="Aptos" w:hAnsi="Aptos"/>
                <w:bCs/>
                <w:szCs w:val="22"/>
              </w:rPr>
              <w:t>s</w:t>
            </w:r>
            <w:r w:rsidRPr="002F47F8">
              <w:rPr>
                <w:rFonts w:ascii="Aptos" w:hAnsi="Aptos"/>
                <w:bCs/>
                <w:szCs w:val="22"/>
              </w:rPr>
              <w:t xml:space="preserve">tructured focus groups in 3 different areas, to reach as many customers as possible.  The focus groups will have a strict agenda to keep the discussions on point and structured to get the detailed response we need.  The Customer Safety Manager and Head of Communities </w:t>
            </w:r>
            <w:r w:rsidR="00781D64">
              <w:rPr>
                <w:rFonts w:ascii="Aptos" w:hAnsi="Aptos"/>
                <w:bCs/>
                <w:szCs w:val="22"/>
              </w:rPr>
              <w:t>to a</w:t>
            </w:r>
            <w:r w:rsidRPr="002F47F8">
              <w:rPr>
                <w:rFonts w:ascii="Aptos" w:hAnsi="Aptos"/>
                <w:bCs/>
                <w:szCs w:val="22"/>
              </w:rPr>
              <w:t>ttend the focus groups.</w:t>
            </w:r>
          </w:p>
          <w:p w14:paraId="18FDA76A" w14:textId="77777777" w:rsidR="00151852" w:rsidRPr="00F0635F" w:rsidRDefault="00151852" w:rsidP="00EC4990">
            <w:pPr>
              <w:pStyle w:val="Body-Arial"/>
              <w:ind w:left="315"/>
              <w:jc w:val="both"/>
              <w:rPr>
                <w:rFonts w:ascii="Aptos" w:hAnsi="Aptos" w:cs="Calibri"/>
                <w:bCs/>
                <w:sz w:val="22"/>
              </w:rPr>
            </w:pPr>
          </w:p>
          <w:p w14:paraId="28A1099E" w14:textId="6E78E2BA" w:rsidR="00FE3CB3" w:rsidRPr="00F0635F" w:rsidRDefault="00151852" w:rsidP="00EC4990">
            <w:pPr>
              <w:pStyle w:val="Body-Arial"/>
              <w:jc w:val="both"/>
              <w:rPr>
                <w:rFonts w:ascii="Aptos" w:hAnsi="Aptos" w:cs="Calibri"/>
                <w:bCs/>
                <w:sz w:val="22"/>
              </w:rPr>
            </w:pPr>
            <w:r w:rsidRPr="00F0635F">
              <w:rPr>
                <w:rFonts w:ascii="Aptos" w:hAnsi="Aptos" w:cs="Calibri"/>
                <w:bCs/>
                <w:sz w:val="22"/>
              </w:rPr>
              <w:t>Unfortunately</w:t>
            </w:r>
            <w:r w:rsidR="002933A9">
              <w:rPr>
                <w:rFonts w:ascii="Aptos" w:hAnsi="Aptos" w:cs="Calibri"/>
                <w:bCs/>
                <w:sz w:val="22"/>
              </w:rPr>
              <w:t>,</w:t>
            </w:r>
            <w:r w:rsidRPr="00F0635F">
              <w:rPr>
                <w:rFonts w:ascii="Aptos" w:hAnsi="Aptos" w:cs="Calibri"/>
                <w:bCs/>
                <w:sz w:val="22"/>
              </w:rPr>
              <w:t xml:space="preserve"> due to the unavailability of the Scrutiny Chair, the latter method was changed to a customer survey.</w:t>
            </w:r>
            <w:r w:rsidR="005462C7" w:rsidRPr="00F0635F">
              <w:rPr>
                <w:rFonts w:ascii="Aptos" w:hAnsi="Aptos" w:cs="Calibri"/>
                <w:bCs/>
                <w:sz w:val="22"/>
              </w:rPr>
              <w:t xml:space="preserve">  Thirteen survey responses were received, with the feedback being mostly positive.</w:t>
            </w:r>
            <w:r w:rsidR="00FE3CB3" w:rsidRPr="00F0635F">
              <w:rPr>
                <w:rFonts w:ascii="Aptos" w:hAnsi="Aptos" w:cs="Calibri"/>
                <w:bCs/>
                <w:sz w:val="22"/>
              </w:rPr>
              <w:t xml:space="preserve">  84% of responses were received from General Needs customers and 15% from Shared Ownership customers.</w:t>
            </w:r>
          </w:p>
          <w:p w14:paraId="5F66CC49" w14:textId="77777777" w:rsidR="00FE3CB3" w:rsidRPr="00F0635F" w:rsidRDefault="00FE3CB3" w:rsidP="00EC4990">
            <w:pPr>
              <w:pStyle w:val="Body-Arial"/>
              <w:jc w:val="both"/>
              <w:rPr>
                <w:rFonts w:ascii="Aptos" w:hAnsi="Aptos" w:cs="Calibri"/>
                <w:bCs/>
                <w:sz w:val="22"/>
              </w:rPr>
            </w:pPr>
          </w:p>
          <w:p w14:paraId="560C3BF6" w14:textId="47746ED0" w:rsidR="00151852" w:rsidRPr="00F0635F" w:rsidRDefault="00FE3CB3" w:rsidP="00EC4990">
            <w:pPr>
              <w:pStyle w:val="Body-Arial"/>
              <w:jc w:val="both"/>
              <w:rPr>
                <w:rFonts w:ascii="Aptos" w:hAnsi="Aptos" w:cs="Calibri"/>
                <w:bCs/>
                <w:sz w:val="22"/>
              </w:rPr>
            </w:pPr>
            <w:r w:rsidRPr="00F0635F">
              <w:rPr>
                <w:rFonts w:ascii="Aptos" w:hAnsi="Aptos" w:cs="Calibri"/>
                <w:bCs/>
                <w:sz w:val="22"/>
              </w:rPr>
              <w:t xml:space="preserve">The caveat to </w:t>
            </w:r>
            <w:r w:rsidR="002F47F8">
              <w:rPr>
                <w:rFonts w:ascii="Aptos" w:hAnsi="Aptos" w:cs="Calibri"/>
                <w:bCs/>
                <w:sz w:val="22"/>
              </w:rPr>
              <w:t xml:space="preserve">the </w:t>
            </w:r>
            <w:r w:rsidRPr="00F0635F">
              <w:rPr>
                <w:rFonts w:ascii="Aptos" w:hAnsi="Aptos" w:cs="Calibri"/>
                <w:bCs/>
                <w:sz w:val="22"/>
              </w:rPr>
              <w:t>survey feedback is</w:t>
            </w:r>
            <w:r w:rsidR="005462C7" w:rsidRPr="00F0635F">
              <w:rPr>
                <w:rFonts w:ascii="Aptos" w:hAnsi="Aptos" w:cs="Calibri"/>
                <w:bCs/>
                <w:sz w:val="22"/>
              </w:rPr>
              <w:t xml:space="preserve"> </w:t>
            </w:r>
            <w:r w:rsidR="008D0249" w:rsidRPr="00F0635F">
              <w:rPr>
                <w:rFonts w:ascii="Aptos" w:hAnsi="Aptos" w:cs="Calibri"/>
                <w:bCs/>
                <w:sz w:val="22"/>
              </w:rPr>
              <w:t xml:space="preserve">that any response to the survey </w:t>
            </w:r>
            <w:r w:rsidR="005462C7" w:rsidRPr="00F0635F">
              <w:rPr>
                <w:rFonts w:ascii="Aptos" w:hAnsi="Aptos" w:cs="Calibri"/>
                <w:bCs/>
                <w:sz w:val="22"/>
              </w:rPr>
              <w:t>is</w:t>
            </w:r>
            <w:r w:rsidR="008D0249" w:rsidRPr="00F0635F">
              <w:rPr>
                <w:rFonts w:ascii="Aptos" w:hAnsi="Aptos" w:cs="Calibri"/>
                <w:bCs/>
                <w:sz w:val="22"/>
              </w:rPr>
              <w:t xml:space="preserve"> entirely subjective and directly linked to negative outcomes of an ASB case</w:t>
            </w:r>
            <w:r w:rsidRPr="00F0635F">
              <w:rPr>
                <w:rFonts w:ascii="Aptos" w:hAnsi="Aptos" w:cs="Calibri"/>
                <w:bCs/>
                <w:sz w:val="22"/>
              </w:rPr>
              <w:t xml:space="preserve"> – it’s possible that those unhappy with the service </w:t>
            </w:r>
            <w:r w:rsidR="00781D64">
              <w:rPr>
                <w:rFonts w:ascii="Aptos" w:hAnsi="Aptos" w:cs="Calibri"/>
                <w:bCs/>
                <w:sz w:val="22"/>
              </w:rPr>
              <w:t>we</w:t>
            </w:r>
            <w:r w:rsidRPr="00F0635F">
              <w:rPr>
                <w:rFonts w:ascii="Aptos" w:hAnsi="Aptos" w:cs="Calibri"/>
                <w:bCs/>
                <w:sz w:val="22"/>
              </w:rPr>
              <w:t xml:space="preserve">re more likely to complete </w:t>
            </w:r>
            <w:r w:rsidR="00781D64">
              <w:rPr>
                <w:rFonts w:ascii="Aptos" w:hAnsi="Aptos" w:cs="Calibri"/>
                <w:bCs/>
                <w:sz w:val="22"/>
              </w:rPr>
              <w:t>the</w:t>
            </w:r>
            <w:r w:rsidRPr="00F0635F">
              <w:rPr>
                <w:rFonts w:ascii="Aptos" w:hAnsi="Aptos" w:cs="Calibri"/>
                <w:bCs/>
                <w:sz w:val="22"/>
              </w:rPr>
              <w:t xml:space="preserve"> survey</w:t>
            </w:r>
            <w:r w:rsidR="008D0249" w:rsidRPr="00F0635F">
              <w:rPr>
                <w:rFonts w:ascii="Aptos" w:hAnsi="Aptos" w:cs="Calibri"/>
                <w:bCs/>
                <w:sz w:val="22"/>
              </w:rPr>
              <w:t>.  For example, one respondent felt that one side’s view was taken over another, therefore the issue wasn’t resolved.  A further respondent felt the service had failed to deal with the ASB from a neighbour, prompt</w:t>
            </w:r>
            <w:r w:rsidR="00781D64">
              <w:rPr>
                <w:rFonts w:ascii="Aptos" w:hAnsi="Aptos" w:cs="Calibri"/>
                <w:bCs/>
                <w:sz w:val="22"/>
              </w:rPr>
              <w:t>ing</w:t>
            </w:r>
            <w:r w:rsidR="008D0249" w:rsidRPr="00F0635F">
              <w:rPr>
                <w:rFonts w:ascii="Aptos" w:hAnsi="Aptos" w:cs="Calibri"/>
                <w:bCs/>
                <w:sz w:val="22"/>
              </w:rPr>
              <w:t xml:space="preserve"> her to move.  </w:t>
            </w:r>
            <w:r w:rsidR="005462C7" w:rsidRPr="00F0635F">
              <w:rPr>
                <w:rFonts w:ascii="Aptos" w:hAnsi="Aptos" w:cs="Calibri"/>
                <w:bCs/>
                <w:sz w:val="22"/>
              </w:rPr>
              <w:t>I</w:t>
            </w:r>
            <w:r w:rsidR="008D0249" w:rsidRPr="00F0635F">
              <w:rPr>
                <w:rFonts w:ascii="Aptos" w:hAnsi="Aptos" w:cs="Calibri"/>
                <w:bCs/>
                <w:sz w:val="22"/>
              </w:rPr>
              <w:t xml:space="preserve">t </w:t>
            </w:r>
            <w:r w:rsidR="005462C7" w:rsidRPr="00F0635F">
              <w:rPr>
                <w:rFonts w:ascii="Aptos" w:hAnsi="Aptos" w:cs="Calibri"/>
                <w:bCs/>
                <w:sz w:val="22"/>
              </w:rPr>
              <w:t>is therefore</w:t>
            </w:r>
            <w:r w:rsidR="008D0249" w:rsidRPr="00F0635F">
              <w:rPr>
                <w:rFonts w:ascii="Aptos" w:hAnsi="Aptos" w:cs="Calibri"/>
                <w:bCs/>
                <w:sz w:val="22"/>
              </w:rPr>
              <w:t xml:space="preserve"> recommended</w:t>
            </w:r>
            <w:r w:rsidR="005462C7" w:rsidRPr="00F0635F">
              <w:rPr>
                <w:rFonts w:ascii="Aptos" w:hAnsi="Aptos" w:cs="Calibri"/>
                <w:bCs/>
                <w:sz w:val="22"/>
              </w:rPr>
              <w:t xml:space="preserve"> that if the topic is re-visited</w:t>
            </w:r>
            <w:r w:rsidR="008D0249" w:rsidRPr="00F0635F">
              <w:rPr>
                <w:rFonts w:ascii="Aptos" w:hAnsi="Aptos" w:cs="Calibri"/>
                <w:bCs/>
                <w:sz w:val="22"/>
              </w:rPr>
              <w:t xml:space="preserve"> a series of focus groups or workshops</w:t>
            </w:r>
            <w:r w:rsidR="005462C7" w:rsidRPr="00F0635F">
              <w:rPr>
                <w:rFonts w:ascii="Aptos" w:hAnsi="Aptos" w:cs="Calibri"/>
                <w:bCs/>
                <w:sz w:val="22"/>
              </w:rPr>
              <w:t xml:space="preserve"> should be arranged</w:t>
            </w:r>
            <w:r w:rsidR="008D0249" w:rsidRPr="00F0635F">
              <w:rPr>
                <w:rFonts w:ascii="Aptos" w:hAnsi="Aptos" w:cs="Calibri"/>
                <w:bCs/>
                <w:sz w:val="22"/>
              </w:rPr>
              <w:t xml:space="preserve"> to gather further insight from customers</w:t>
            </w:r>
            <w:r w:rsidR="002F47F8">
              <w:rPr>
                <w:rFonts w:ascii="Aptos" w:hAnsi="Aptos" w:cs="Calibri"/>
                <w:bCs/>
                <w:sz w:val="22"/>
              </w:rPr>
              <w:t>.</w:t>
            </w:r>
          </w:p>
          <w:p w14:paraId="2E653DE3" w14:textId="77777777" w:rsidR="00151852" w:rsidRPr="00F0635F" w:rsidRDefault="00151852" w:rsidP="00EC4990">
            <w:pPr>
              <w:pStyle w:val="Body-Arial"/>
              <w:rPr>
                <w:rFonts w:ascii="Aptos" w:hAnsi="Aptos" w:cstheme="minorHAnsi"/>
                <w:b/>
                <w:sz w:val="22"/>
              </w:rPr>
            </w:pPr>
          </w:p>
        </w:tc>
      </w:tr>
      <w:tr w:rsidR="00151852" w:rsidRPr="00F0635F" w14:paraId="1B319F79" w14:textId="77777777" w:rsidTr="00DB3F19">
        <w:trPr>
          <w:trHeight w:val="1473"/>
        </w:trPr>
        <w:tc>
          <w:tcPr>
            <w:tcW w:w="15389" w:type="dxa"/>
          </w:tcPr>
          <w:p w14:paraId="5ACDFEBD" w14:textId="1345A528" w:rsidR="00151852" w:rsidRPr="009740F7" w:rsidRDefault="00151852" w:rsidP="00151852">
            <w:pPr>
              <w:pStyle w:val="Body-Arial"/>
              <w:rPr>
                <w:rFonts w:ascii="Aptos" w:hAnsi="Aptos" w:cstheme="minorHAnsi"/>
                <w:b/>
                <w:sz w:val="22"/>
              </w:rPr>
            </w:pPr>
            <w:r w:rsidRPr="009740F7">
              <w:rPr>
                <w:rFonts w:ascii="Aptos" w:hAnsi="Aptos" w:cstheme="minorHAnsi"/>
                <w:b/>
                <w:sz w:val="22"/>
              </w:rPr>
              <w:t>Research</w:t>
            </w:r>
          </w:p>
          <w:p w14:paraId="6892ED0F" w14:textId="77777777" w:rsidR="00151852" w:rsidRPr="00F0635F" w:rsidRDefault="00151852" w:rsidP="00151852">
            <w:pPr>
              <w:pStyle w:val="Body-Arial"/>
              <w:rPr>
                <w:rFonts w:ascii="Aptos" w:hAnsi="Aptos" w:cstheme="minorHAnsi"/>
                <w:b/>
                <w:sz w:val="22"/>
              </w:rPr>
            </w:pPr>
            <w:r w:rsidRPr="00F0635F">
              <w:rPr>
                <w:rFonts w:ascii="Aptos" w:hAnsi="Aptos" w:cstheme="minorHAnsi"/>
                <w:b/>
                <w:sz w:val="22"/>
              </w:rPr>
              <w:t>Staff Interviews</w:t>
            </w:r>
          </w:p>
          <w:p w14:paraId="679D447E" w14:textId="5A12BE03"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 xml:space="preserve">Interviews with managers and key staff from Homes &amp; Wellbeing were conducted by Panel members in May and July 2025.  These interviews were to gain a better insight into the approach taken towards </w:t>
            </w:r>
            <w:r w:rsidR="002F47F8">
              <w:rPr>
                <w:rFonts w:ascii="Aptos" w:hAnsi="Aptos" w:cstheme="minorHAnsi"/>
                <w:color w:val="000000" w:themeColor="text1"/>
                <w:sz w:val="22"/>
              </w:rPr>
              <w:t>ASB</w:t>
            </w:r>
            <w:r w:rsidRPr="00F0635F">
              <w:rPr>
                <w:rFonts w:ascii="Aptos" w:hAnsi="Aptos" w:cstheme="minorHAnsi"/>
                <w:color w:val="000000" w:themeColor="text1"/>
                <w:sz w:val="22"/>
              </w:rPr>
              <w:t xml:space="preserve"> and how internal teams work together to support both complainants and perpetrators.  Interviews were conducted with:</w:t>
            </w:r>
          </w:p>
          <w:p w14:paraId="17599322" w14:textId="46C8EFED" w:rsidR="00151852" w:rsidRPr="00F0635F" w:rsidRDefault="00151852" w:rsidP="00151852">
            <w:pPr>
              <w:pStyle w:val="Body-Arial"/>
              <w:numPr>
                <w:ilvl w:val="0"/>
                <w:numId w:val="4"/>
              </w:numPr>
              <w:rPr>
                <w:rFonts w:ascii="Aptos" w:hAnsi="Aptos" w:cstheme="minorHAnsi"/>
                <w:color w:val="000000" w:themeColor="text1"/>
                <w:sz w:val="22"/>
              </w:rPr>
            </w:pPr>
            <w:r w:rsidRPr="00F0635F">
              <w:rPr>
                <w:rFonts w:ascii="Aptos" w:hAnsi="Aptos" w:cstheme="minorHAnsi"/>
                <w:color w:val="000000" w:themeColor="text1"/>
                <w:sz w:val="22"/>
              </w:rPr>
              <w:t>Steve Adams - Head of Communities</w:t>
            </w:r>
          </w:p>
          <w:p w14:paraId="626E2E68" w14:textId="2FFBE50E" w:rsidR="00151852" w:rsidRPr="00F0635F" w:rsidRDefault="00151852" w:rsidP="00151852">
            <w:pPr>
              <w:pStyle w:val="Body-Arial"/>
              <w:numPr>
                <w:ilvl w:val="0"/>
                <w:numId w:val="4"/>
              </w:numPr>
              <w:rPr>
                <w:rFonts w:ascii="Aptos" w:hAnsi="Aptos" w:cstheme="minorHAnsi"/>
                <w:color w:val="000000" w:themeColor="text1"/>
                <w:sz w:val="22"/>
              </w:rPr>
            </w:pPr>
            <w:r w:rsidRPr="00F0635F">
              <w:rPr>
                <w:rFonts w:ascii="Aptos" w:hAnsi="Aptos" w:cstheme="minorHAnsi"/>
                <w:color w:val="000000" w:themeColor="text1"/>
                <w:sz w:val="22"/>
              </w:rPr>
              <w:t>Ian Spence – Community Safety Manager</w:t>
            </w:r>
          </w:p>
          <w:p w14:paraId="37F72852" w14:textId="3901F7A6" w:rsidR="00151852" w:rsidRPr="00F0635F" w:rsidRDefault="00151852" w:rsidP="00151852">
            <w:pPr>
              <w:pStyle w:val="Body-Arial"/>
              <w:numPr>
                <w:ilvl w:val="0"/>
                <w:numId w:val="4"/>
              </w:numPr>
              <w:rPr>
                <w:rFonts w:ascii="Aptos" w:hAnsi="Aptos" w:cstheme="minorHAnsi"/>
                <w:color w:val="000000" w:themeColor="text1"/>
                <w:sz w:val="22"/>
              </w:rPr>
            </w:pPr>
            <w:r w:rsidRPr="00F0635F">
              <w:rPr>
                <w:rFonts w:ascii="Aptos" w:hAnsi="Aptos" w:cstheme="minorHAnsi"/>
                <w:color w:val="000000" w:themeColor="text1"/>
                <w:sz w:val="22"/>
              </w:rPr>
              <w:t>Hilary Fyfe-Hardy – Communities Manager</w:t>
            </w:r>
          </w:p>
          <w:p w14:paraId="1FD291C8" w14:textId="2808A866" w:rsidR="00151852" w:rsidRPr="00F0635F" w:rsidRDefault="00151852" w:rsidP="00151852">
            <w:pPr>
              <w:pStyle w:val="Body-Arial"/>
              <w:numPr>
                <w:ilvl w:val="0"/>
                <w:numId w:val="4"/>
              </w:numPr>
              <w:rPr>
                <w:rFonts w:ascii="Aptos" w:hAnsi="Aptos" w:cstheme="minorHAnsi"/>
                <w:color w:val="000000" w:themeColor="text1"/>
                <w:sz w:val="22"/>
              </w:rPr>
            </w:pPr>
            <w:r w:rsidRPr="00F0635F">
              <w:rPr>
                <w:rFonts w:ascii="Aptos" w:hAnsi="Aptos" w:cstheme="minorHAnsi"/>
                <w:color w:val="000000" w:themeColor="text1"/>
                <w:sz w:val="22"/>
              </w:rPr>
              <w:t xml:space="preserve">Sam </w:t>
            </w:r>
            <w:r w:rsidR="00781D64">
              <w:rPr>
                <w:rFonts w:ascii="Aptos" w:hAnsi="Aptos" w:cstheme="minorHAnsi"/>
                <w:color w:val="000000" w:themeColor="text1"/>
                <w:sz w:val="22"/>
              </w:rPr>
              <w:t>Dixon</w:t>
            </w:r>
            <w:r w:rsidRPr="00F0635F">
              <w:rPr>
                <w:rFonts w:ascii="Aptos" w:hAnsi="Aptos" w:cstheme="minorHAnsi"/>
                <w:color w:val="000000" w:themeColor="text1"/>
                <w:sz w:val="22"/>
              </w:rPr>
              <w:t xml:space="preserve"> &amp; Suzanna Locke – Anti-Social Behaviour Investigators</w:t>
            </w:r>
          </w:p>
          <w:p w14:paraId="276E17C4" w14:textId="7AF6F931" w:rsidR="00151852" w:rsidRPr="00F0635F" w:rsidRDefault="00151852" w:rsidP="00151852">
            <w:pPr>
              <w:pStyle w:val="Body-Arial"/>
              <w:numPr>
                <w:ilvl w:val="0"/>
                <w:numId w:val="4"/>
              </w:numPr>
              <w:rPr>
                <w:rFonts w:ascii="Aptos" w:hAnsi="Aptos" w:cstheme="minorHAnsi"/>
                <w:color w:val="000000" w:themeColor="text1"/>
                <w:sz w:val="22"/>
              </w:rPr>
            </w:pPr>
            <w:r w:rsidRPr="00F0635F">
              <w:rPr>
                <w:rFonts w:ascii="Aptos" w:hAnsi="Aptos" w:cstheme="minorHAnsi"/>
                <w:color w:val="000000" w:themeColor="text1"/>
                <w:sz w:val="22"/>
              </w:rPr>
              <w:t>Darrian Fearn – Community Safety Assistant</w:t>
            </w:r>
          </w:p>
          <w:p w14:paraId="702D7701" w14:textId="77777777" w:rsidR="00151852" w:rsidRPr="00F0635F" w:rsidRDefault="00151852" w:rsidP="00151852">
            <w:pPr>
              <w:pStyle w:val="Body-Arial"/>
              <w:rPr>
                <w:rFonts w:ascii="Aptos" w:hAnsi="Aptos" w:cstheme="minorHAnsi"/>
                <w:sz w:val="22"/>
              </w:rPr>
            </w:pPr>
          </w:p>
          <w:p w14:paraId="1B3B47CB" w14:textId="5AC2D748" w:rsidR="00151852" w:rsidRPr="00F0635F" w:rsidRDefault="00151852" w:rsidP="00151852">
            <w:pPr>
              <w:pStyle w:val="Body-Arial"/>
              <w:rPr>
                <w:rFonts w:ascii="Aptos" w:hAnsi="Aptos" w:cstheme="minorHAnsi"/>
                <w:b/>
                <w:sz w:val="22"/>
              </w:rPr>
            </w:pPr>
            <w:r w:rsidRPr="00F0635F">
              <w:rPr>
                <w:rFonts w:ascii="Aptos" w:hAnsi="Aptos" w:cstheme="minorHAnsi"/>
                <w:b/>
                <w:sz w:val="22"/>
              </w:rPr>
              <w:t>Desktop Review Documents:</w:t>
            </w:r>
          </w:p>
          <w:p w14:paraId="66BF02D9" w14:textId="77777777" w:rsidR="00151852" w:rsidRPr="00F0635F" w:rsidRDefault="00151852" w:rsidP="00151852">
            <w:pPr>
              <w:pStyle w:val="Body-Arial"/>
              <w:rPr>
                <w:rFonts w:ascii="Aptos" w:hAnsi="Aptos"/>
                <w:bCs/>
                <w:sz w:val="22"/>
              </w:rPr>
            </w:pPr>
            <w:r w:rsidRPr="00F0635F">
              <w:rPr>
                <w:rFonts w:ascii="Aptos" w:hAnsi="Aptos"/>
                <w:bCs/>
                <w:sz w:val="22"/>
              </w:rPr>
              <w:t>KPIs</w:t>
            </w:r>
          </w:p>
          <w:p w14:paraId="09B130EB" w14:textId="251C53E6" w:rsidR="00151852" w:rsidRPr="00F0635F" w:rsidRDefault="00151852" w:rsidP="00151852">
            <w:pPr>
              <w:pStyle w:val="Body-Arial"/>
              <w:rPr>
                <w:rFonts w:ascii="Aptos" w:hAnsi="Aptos"/>
                <w:bCs/>
                <w:sz w:val="22"/>
              </w:rPr>
            </w:pPr>
            <w:r w:rsidRPr="00F0635F">
              <w:rPr>
                <w:rFonts w:ascii="Aptos" w:hAnsi="Aptos"/>
                <w:bCs/>
                <w:sz w:val="22"/>
              </w:rPr>
              <w:t>Tenant Satisfaction Measures (TSMs)</w:t>
            </w:r>
          </w:p>
          <w:p w14:paraId="3C2D0086" w14:textId="77777777" w:rsidR="00151852" w:rsidRPr="00F0635F" w:rsidRDefault="00151852" w:rsidP="00151852">
            <w:pPr>
              <w:pStyle w:val="Body-Arial"/>
              <w:rPr>
                <w:rFonts w:ascii="Aptos" w:hAnsi="Aptos"/>
                <w:bCs/>
                <w:sz w:val="22"/>
              </w:rPr>
            </w:pPr>
            <w:r w:rsidRPr="00F0635F">
              <w:rPr>
                <w:rFonts w:ascii="Aptos" w:hAnsi="Aptos"/>
                <w:bCs/>
                <w:sz w:val="22"/>
              </w:rPr>
              <w:t>ASB customer satisfaction data</w:t>
            </w:r>
          </w:p>
          <w:p w14:paraId="3D4F57D6" w14:textId="77777777" w:rsidR="00151852" w:rsidRDefault="00151852" w:rsidP="00151852">
            <w:pPr>
              <w:pStyle w:val="Body-Arial"/>
              <w:rPr>
                <w:rFonts w:ascii="Aptos" w:hAnsi="Aptos"/>
                <w:bCs/>
                <w:sz w:val="22"/>
              </w:rPr>
            </w:pPr>
            <w:r w:rsidRPr="00F0635F">
              <w:rPr>
                <w:rFonts w:ascii="Aptos" w:hAnsi="Aptos"/>
                <w:bCs/>
                <w:sz w:val="22"/>
              </w:rPr>
              <w:t>ASB Policy and Procedure / Hate Crimes Policy</w:t>
            </w:r>
          </w:p>
          <w:p w14:paraId="422AF2D7" w14:textId="77777777" w:rsidR="002F47F8" w:rsidRDefault="002F47F8" w:rsidP="00151852">
            <w:pPr>
              <w:pStyle w:val="Body-Arial"/>
              <w:rPr>
                <w:rFonts w:ascii="Aptos" w:hAnsi="Aptos"/>
                <w:bCs/>
                <w:sz w:val="22"/>
              </w:rPr>
            </w:pPr>
          </w:p>
          <w:p w14:paraId="602513D8" w14:textId="77777777" w:rsidR="002F47F8" w:rsidRDefault="002F47F8" w:rsidP="00151852">
            <w:pPr>
              <w:pStyle w:val="Body-Arial"/>
              <w:rPr>
                <w:rFonts w:ascii="Aptos" w:hAnsi="Aptos"/>
                <w:bCs/>
                <w:sz w:val="22"/>
              </w:rPr>
            </w:pPr>
          </w:p>
          <w:p w14:paraId="3DCA3F67" w14:textId="77777777" w:rsidR="002F47F8" w:rsidRDefault="002F47F8" w:rsidP="00151852">
            <w:pPr>
              <w:pStyle w:val="Body-Arial"/>
              <w:rPr>
                <w:rFonts w:ascii="Aptos" w:hAnsi="Aptos"/>
                <w:bCs/>
                <w:sz w:val="22"/>
              </w:rPr>
            </w:pPr>
          </w:p>
          <w:p w14:paraId="796E1515" w14:textId="77777777" w:rsidR="002F47F8" w:rsidRDefault="002F47F8" w:rsidP="00151852">
            <w:pPr>
              <w:pStyle w:val="Body-Arial"/>
              <w:rPr>
                <w:rFonts w:ascii="Aptos" w:hAnsi="Aptos"/>
                <w:bCs/>
                <w:sz w:val="22"/>
              </w:rPr>
            </w:pPr>
          </w:p>
          <w:p w14:paraId="391CA6A3" w14:textId="4785EDBA" w:rsidR="002F47F8" w:rsidRPr="00F0635F" w:rsidRDefault="002F47F8" w:rsidP="00151852">
            <w:pPr>
              <w:pStyle w:val="Body-Arial"/>
              <w:rPr>
                <w:rFonts w:ascii="Aptos" w:hAnsi="Aptos"/>
                <w:bCs/>
                <w:sz w:val="22"/>
              </w:rPr>
            </w:pPr>
          </w:p>
        </w:tc>
      </w:tr>
      <w:tr w:rsidR="00CD7D24" w:rsidRPr="00F0635F" w14:paraId="14D41AC3" w14:textId="77777777" w:rsidTr="00DB3F19">
        <w:trPr>
          <w:trHeight w:val="80"/>
        </w:trPr>
        <w:tc>
          <w:tcPr>
            <w:tcW w:w="15389" w:type="dxa"/>
          </w:tcPr>
          <w:p w14:paraId="267B69AC" w14:textId="5AB66F5E" w:rsidR="00151852" w:rsidRPr="009740F7" w:rsidRDefault="00151852" w:rsidP="00151852">
            <w:pPr>
              <w:pStyle w:val="Body-Arial"/>
              <w:rPr>
                <w:rFonts w:ascii="Aptos" w:hAnsi="Aptos" w:cstheme="minorHAnsi"/>
                <w:b/>
                <w:sz w:val="22"/>
              </w:rPr>
            </w:pPr>
            <w:r w:rsidRPr="009740F7">
              <w:rPr>
                <w:rFonts w:ascii="Aptos" w:hAnsi="Aptos" w:cstheme="minorHAnsi"/>
                <w:b/>
                <w:sz w:val="22"/>
              </w:rPr>
              <w:lastRenderedPageBreak/>
              <w:t>Findings and Recommendations</w:t>
            </w:r>
          </w:p>
          <w:p w14:paraId="6791A10E" w14:textId="77777777" w:rsidR="00151852" w:rsidRPr="00F0635F" w:rsidRDefault="00151852" w:rsidP="00151852">
            <w:pPr>
              <w:pStyle w:val="Body-Arial"/>
              <w:rPr>
                <w:rFonts w:ascii="Aptos" w:hAnsi="Aptos" w:cstheme="minorHAnsi"/>
                <w:b/>
                <w:sz w:val="22"/>
              </w:rPr>
            </w:pPr>
          </w:p>
          <w:tbl>
            <w:tblPr>
              <w:tblStyle w:val="TableGrid"/>
              <w:tblW w:w="15046" w:type="dxa"/>
              <w:tblLook w:val="04A0" w:firstRow="1" w:lastRow="0" w:firstColumn="1" w:lastColumn="0" w:noHBand="0" w:noVBand="1"/>
            </w:tblPr>
            <w:tblGrid>
              <w:gridCol w:w="4992"/>
              <w:gridCol w:w="4096"/>
              <w:gridCol w:w="3686"/>
              <w:gridCol w:w="2272"/>
            </w:tblGrid>
            <w:tr w:rsidR="00CD7D24" w:rsidRPr="00F0635F" w14:paraId="30A38E2D" w14:textId="77777777" w:rsidTr="00530DF9">
              <w:trPr>
                <w:trHeight w:val="361"/>
              </w:trPr>
              <w:tc>
                <w:tcPr>
                  <w:tcW w:w="15046" w:type="dxa"/>
                  <w:gridSpan w:val="4"/>
                  <w:shd w:val="clear" w:color="auto" w:fill="E7E6E6" w:themeFill="background2"/>
                </w:tcPr>
                <w:p w14:paraId="28D5E449" w14:textId="31C96E1E" w:rsidR="00151852" w:rsidRPr="00F0635F" w:rsidRDefault="00151852" w:rsidP="00151852">
                  <w:pPr>
                    <w:rPr>
                      <w:rFonts w:ascii="Aptos" w:hAnsi="Aptos"/>
                      <w:b/>
                      <w:bCs/>
                    </w:rPr>
                  </w:pPr>
                  <w:r w:rsidRPr="00F0635F">
                    <w:rPr>
                      <w:rFonts w:ascii="Aptos" w:hAnsi="Aptos"/>
                      <w:b/>
                      <w:bCs/>
                    </w:rPr>
                    <w:t xml:space="preserve">How does NCHA communicate its ASB Policy, processes and procedures to its </w:t>
                  </w:r>
                  <w:r w:rsidR="00AA00FD" w:rsidRPr="00F0635F">
                    <w:rPr>
                      <w:rFonts w:ascii="Aptos" w:hAnsi="Aptos"/>
                      <w:b/>
                      <w:bCs/>
                    </w:rPr>
                    <w:t>customers</w:t>
                  </w:r>
                  <w:r w:rsidR="00BA69C1" w:rsidRPr="00F0635F">
                    <w:rPr>
                      <w:rFonts w:ascii="Aptos" w:hAnsi="Aptos"/>
                      <w:b/>
                      <w:bCs/>
                    </w:rPr>
                    <w:t xml:space="preserve"> and can it be improved?</w:t>
                  </w:r>
                </w:p>
              </w:tc>
            </w:tr>
            <w:tr w:rsidR="00CC0A7E" w:rsidRPr="00F0635F" w14:paraId="6A00498C" w14:textId="77777777" w:rsidTr="00530DF9">
              <w:trPr>
                <w:trHeight w:val="552"/>
              </w:trPr>
              <w:tc>
                <w:tcPr>
                  <w:tcW w:w="4992" w:type="dxa"/>
                  <w:tcBorders>
                    <w:bottom w:val="single" w:sz="4" w:space="0" w:color="auto"/>
                  </w:tcBorders>
                  <w:shd w:val="clear" w:color="auto" w:fill="E7E6E6" w:themeFill="background2"/>
                </w:tcPr>
                <w:p w14:paraId="15423669" w14:textId="77777777" w:rsidR="00CC0A7E" w:rsidRPr="00F0635F" w:rsidRDefault="00CC0A7E"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F</w:t>
                  </w:r>
                  <w:r>
                    <w:rPr>
                      <w:rFonts w:ascii="Aptos" w:hAnsi="Aptos" w:cstheme="minorHAnsi"/>
                      <w:b/>
                      <w:color w:val="auto"/>
                      <w:szCs w:val="22"/>
                    </w:rPr>
                    <w:t>indings</w:t>
                  </w:r>
                </w:p>
              </w:tc>
              <w:tc>
                <w:tcPr>
                  <w:tcW w:w="4096" w:type="dxa"/>
                  <w:tcBorders>
                    <w:bottom w:val="single" w:sz="4" w:space="0" w:color="auto"/>
                  </w:tcBorders>
                  <w:shd w:val="clear" w:color="auto" w:fill="E7E6E6" w:themeFill="background2"/>
                </w:tcPr>
                <w:p w14:paraId="282E1437" w14:textId="77777777" w:rsidR="00CC0A7E" w:rsidRPr="00F0635F" w:rsidRDefault="00CC0A7E"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R</w:t>
                  </w:r>
                  <w:r>
                    <w:rPr>
                      <w:rFonts w:ascii="Aptos" w:hAnsi="Aptos" w:cstheme="minorHAnsi"/>
                      <w:b/>
                      <w:color w:val="auto"/>
                      <w:szCs w:val="22"/>
                    </w:rPr>
                    <w:t>ecommendations</w:t>
                  </w:r>
                </w:p>
              </w:tc>
              <w:tc>
                <w:tcPr>
                  <w:tcW w:w="3686" w:type="dxa"/>
                  <w:tcBorders>
                    <w:bottom w:val="single" w:sz="4" w:space="0" w:color="auto"/>
                  </w:tcBorders>
                  <w:shd w:val="clear" w:color="auto" w:fill="E7E6E6" w:themeFill="background2"/>
                </w:tcPr>
                <w:p w14:paraId="0ACA530E" w14:textId="77777777" w:rsidR="00CC0A7E" w:rsidRPr="00F0635F" w:rsidRDefault="00CC0A7E"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B</w:t>
                  </w:r>
                  <w:r>
                    <w:rPr>
                      <w:rFonts w:ascii="Aptos" w:hAnsi="Aptos" w:cstheme="minorHAnsi"/>
                      <w:b/>
                      <w:color w:val="auto"/>
                      <w:szCs w:val="22"/>
                    </w:rPr>
                    <w:t>enefits of recommendation to customers and / or management</w:t>
                  </w:r>
                </w:p>
              </w:tc>
              <w:tc>
                <w:tcPr>
                  <w:tcW w:w="2272" w:type="dxa"/>
                  <w:tcBorders>
                    <w:bottom w:val="single" w:sz="4" w:space="0" w:color="auto"/>
                  </w:tcBorders>
                  <w:shd w:val="clear" w:color="auto" w:fill="E7E6E6" w:themeFill="background2"/>
                </w:tcPr>
                <w:p w14:paraId="0EE10818" w14:textId="77777777" w:rsidR="00CC0A7E" w:rsidRPr="00F0635F" w:rsidRDefault="00CC0A7E" w:rsidP="001F19B6">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Management Response</w:t>
                  </w:r>
                </w:p>
              </w:tc>
            </w:tr>
            <w:tr w:rsidR="00CD7D24" w:rsidRPr="00F0635F" w14:paraId="3F5399C3" w14:textId="77777777" w:rsidTr="00CD7D24">
              <w:tc>
                <w:tcPr>
                  <w:tcW w:w="4992" w:type="dxa"/>
                  <w:tcBorders>
                    <w:bottom w:val="single" w:sz="4" w:space="0" w:color="auto"/>
                  </w:tcBorders>
                </w:tcPr>
                <w:p w14:paraId="2C69E41B" w14:textId="6E635B0E" w:rsidR="00151852" w:rsidRPr="00F0635F" w:rsidRDefault="00956930" w:rsidP="00120EAA">
                  <w:pPr>
                    <w:spacing w:after="0" w:line="240" w:lineRule="auto"/>
                    <w:rPr>
                      <w:rFonts w:ascii="Aptos" w:hAnsi="Aptos" w:cstheme="minorHAnsi"/>
                      <w:b/>
                    </w:rPr>
                  </w:pPr>
                  <w:r w:rsidRPr="00F0635F">
                    <w:rPr>
                      <w:rFonts w:ascii="Aptos" w:hAnsi="Aptos" w:cstheme="minorHAnsi"/>
                      <w:b/>
                    </w:rPr>
                    <w:t>Website</w:t>
                  </w:r>
                </w:p>
                <w:p w14:paraId="70F50010" w14:textId="32EF4DD7" w:rsidR="00956930" w:rsidRPr="00F0635F" w:rsidRDefault="00956930" w:rsidP="00956930">
                  <w:pPr>
                    <w:spacing w:after="0" w:line="240" w:lineRule="auto"/>
                    <w:rPr>
                      <w:rFonts w:ascii="Aptos" w:hAnsi="Aptos" w:cstheme="minorHAnsi"/>
                      <w:bCs/>
                    </w:rPr>
                  </w:pPr>
                  <w:r w:rsidRPr="00F0635F">
                    <w:rPr>
                      <w:rFonts w:ascii="Aptos" w:hAnsi="Aptos" w:cstheme="minorHAnsi"/>
                      <w:bCs/>
                    </w:rPr>
                    <w:t>The NCHA website has a comprehensive list of what NCHA deems ASB and what can and can’t be dealt with.  However, it does not advise who to contact at NCHA for issues not classed as ASB.</w:t>
                  </w:r>
                </w:p>
                <w:p w14:paraId="62B52AE7" w14:textId="77777777" w:rsidR="00956930" w:rsidRPr="00F0635F" w:rsidRDefault="00956930" w:rsidP="00956930">
                  <w:pPr>
                    <w:spacing w:after="0" w:line="240" w:lineRule="auto"/>
                    <w:rPr>
                      <w:rFonts w:ascii="Aptos" w:hAnsi="Aptos" w:cstheme="minorHAnsi"/>
                      <w:bCs/>
                    </w:rPr>
                  </w:pPr>
                </w:p>
                <w:p w14:paraId="12265D9D" w14:textId="77777777" w:rsidR="000A42D4" w:rsidRPr="00F0635F" w:rsidRDefault="000A42D4" w:rsidP="00956930">
                  <w:pPr>
                    <w:spacing w:after="0" w:line="240" w:lineRule="auto"/>
                    <w:rPr>
                      <w:rFonts w:ascii="Aptos" w:hAnsi="Aptos" w:cstheme="minorHAnsi"/>
                      <w:bCs/>
                    </w:rPr>
                  </w:pPr>
                </w:p>
                <w:p w14:paraId="4C4BFA2B" w14:textId="77777777" w:rsidR="000A42D4" w:rsidRPr="00F0635F" w:rsidRDefault="000A42D4" w:rsidP="00956930">
                  <w:pPr>
                    <w:spacing w:after="0" w:line="240" w:lineRule="auto"/>
                    <w:rPr>
                      <w:rFonts w:ascii="Aptos" w:hAnsi="Aptos" w:cstheme="minorHAnsi"/>
                      <w:bCs/>
                    </w:rPr>
                  </w:pPr>
                </w:p>
                <w:p w14:paraId="54A41C38" w14:textId="77777777" w:rsidR="000A42D4" w:rsidRPr="00F0635F" w:rsidRDefault="000A42D4" w:rsidP="00956930">
                  <w:pPr>
                    <w:spacing w:after="0" w:line="240" w:lineRule="auto"/>
                    <w:rPr>
                      <w:rFonts w:ascii="Aptos" w:hAnsi="Aptos" w:cstheme="minorHAnsi"/>
                      <w:bCs/>
                    </w:rPr>
                  </w:pPr>
                </w:p>
                <w:p w14:paraId="1A1543CB" w14:textId="77777777" w:rsidR="000A42D4" w:rsidRPr="00F0635F" w:rsidRDefault="000A42D4" w:rsidP="00956930">
                  <w:pPr>
                    <w:spacing w:after="0" w:line="240" w:lineRule="auto"/>
                    <w:rPr>
                      <w:rFonts w:ascii="Aptos" w:hAnsi="Aptos" w:cstheme="minorHAnsi"/>
                      <w:bCs/>
                    </w:rPr>
                  </w:pPr>
                </w:p>
                <w:p w14:paraId="54F59D8B" w14:textId="77777777" w:rsidR="00BF237F" w:rsidRDefault="00BF237F" w:rsidP="00956930">
                  <w:pPr>
                    <w:spacing w:after="0" w:line="240" w:lineRule="auto"/>
                    <w:rPr>
                      <w:rFonts w:ascii="Aptos" w:hAnsi="Aptos" w:cstheme="minorHAnsi"/>
                      <w:bCs/>
                    </w:rPr>
                  </w:pPr>
                </w:p>
                <w:p w14:paraId="4DBF7E97" w14:textId="5465803E" w:rsidR="001D6175" w:rsidRPr="00F0635F" w:rsidRDefault="00956930" w:rsidP="00956930">
                  <w:pPr>
                    <w:spacing w:after="0" w:line="240" w:lineRule="auto"/>
                    <w:rPr>
                      <w:rFonts w:ascii="Aptos" w:hAnsi="Aptos" w:cstheme="minorHAnsi"/>
                      <w:bCs/>
                    </w:rPr>
                  </w:pPr>
                  <w:r w:rsidRPr="00F0635F">
                    <w:rPr>
                      <w:rFonts w:ascii="Aptos" w:hAnsi="Aptos" w:cstheme="minorHAnsi"/>
                      <w:bCs/>
                    </w:rPr>
                    <w:t xml:space="preserve">There are links to the ASB Policy, Hate </w:t>
                  </w:r>
                  <w:r w:rsidR="00201893" w:rsidRPr="00F0635F">
                    <w:rPr>
                      <w:rFonts w:ascii="Aptos" w:hAnsi="Aptos" w:cstheme="minorHAnsi"/>
                      <w:bCs/>
                    </w:rPr>
                    <w:t>Incident</w:t>
                  </w:r>
                  <w:r w:rsidRPr="00F0635F">
                    <w:rPr>
                      <w:rFonts w:ascii="Aptos" w:hAnsi="Aptos" w:cstheme="minorHAnsi"/>
                      <w:bCs/>
                    </w:rPr>
                    <w:t xml:space="preserve"> Policy and </w:t>
                  </w:r>
                  <w:r w:rsidR="00201893" w:rsidRPr="00F0635F">
                    <w:rPr>
                      <w:rFonts w:ascii="Aptos" w:hAnsi="Aptos" w:cstheme="minorHAnsi"/>
                      <w:bCs/>
                    </w:rPr>
                    <w:t>ASB Service Standards.</w:t>
                  </w:r>
                  <w:r w:rsidR="001D6175" w:rsidRPr="00F0635F">
                    <w:rPr>
                      <w:rFonts w:ascii="Aptos" w:hAnsi="Aptos" w:cstheme="minorHAnsi"/>
                      <w:bCs/>
                    </w:rPr>
                    <w:t xml:space="preserve">  The full policy documents are </w:t>
                  </w:r>
                  <w:proofErr w:type="gramStart"/>
                  <w:r w:rsidR="001D6175" w:rsidRPr="00F0635F">
                    <w:rPr>
                      <w:rFonts w:ascii="Aptos" w:hAnsi="Aptos" w:cstheme="minorHAnsi"/>
                      <w:bCs/>
                    </w:rPr>
                    <w:t>available,</w:t>
                  </w:r>
                  <w:proofErr w:type="gramEnd"/>
                  <w:r w:rsidR="001D6175" w:rsidRPr="00F0635F">
                    <w:rPr>
                      <w:rFonts w:ascii="Aptos" w:hAnsi="Aptos" w:cstheme="minorHAnsi"/>
                      <w:bCs/>
                    </w:rPr>
                    <w:t xml:space="preserve"> however it can be difficult to find the relevant information.</w:t>
                  </w:r>
                </w:p>
                <w:p w14:paraId="0DE611E5" w14:textId="77777777" w:rsidR="00BA69C1" w:rsidRPr="00F0635F" w:rsidRDefault="00BA69C1" w:rsidP="00956930">
                  <w:pPr>
                    <w:spacing w:after="0" w:line="240" w:lineRule="auto"/>
                    <w:rPr>
                      <w:rFonts w:ascii="Aptos" w:hAnsi="Aptos" w:cstheme="minorHAnsi"/>
                      <w:bCs/>
                    </w:rPr>
                  </w:pPr>
                </w:p>
                <w:p w14:paraId="07768563" w14:textId="425254C7" w:rsidR="00201893" w:rsidRPr="00F0635F" w:rsidRDefault="00201893" w:rsidP="00956930">
                  <w:pPr>
                    <w:spacing w:after="0" w:line="240" w:lineRule="auto"/>
                    <w:rPr>
                      <w:rFonts w:ascii="Aptos" w:hAnsi="Aptos" w:cstheme="minorHAnsi"/>
                      <w:bCs/>
                    </w:rPr>
                  </w:pPr>
                  <w:r w:rsidRPr="00F0635F">
                    <w:rPr>
                      <w:rFonts w:ascii="Aptos" w:hAnsi="Aptos" w:cstheme="minorHAnsi"/>
                      <w:bCs/>
                    </w:rPr>
                    <w:t>Community Safety Team</w:t>
                  </w:r>
                  <w:r w:rsidR="00DD0868">
                    <w:rPr>
                      <w:rFonts w:ascii="Aptos" w:hAnsi="Aptos" w:cstheme="minorHAnsi"/>
                      <w:bCs/>
                    </w:rPr>
                    <w:t xml:space="preserve"> (CS Team)</w:t>
                  </w:r>
                  <w:r w:rsidRPr="00F0635F">
                    <w:rPr>
                      <w:rFonts w:ascii="Aptos" w:hAnsi="Aptos" w:cstheme="minorHAnsi"/>
                      <w:bCs/>
                    </w:rPr>
                    <w:t xml:space="preserve"> staff felt that the website could be better, eg by including links to external support agencies.</w:t>
                  </w:r>
                </w:p>
                <w:p w14:paraId="241373C3" w14:textId="77777777" w:rsidR="00151852" w:rsidRPr="00F0635F" w:rsidRDefault="00151852" w:rsidP="00120EAA">
                  <w:pPr>
                    <w:spacing w:after="0" w:line="240" w:lineRule="auto"/>
                    <w:rPr>
                      <w:rFonts w:ascii="Aptos" w:hAnsi="Aptos" w:cstheme="minorHAnsi"/>
                      <w:bCs/>
                    </w:rPr>
                  </w:pPr>
                </w:p>
              </w:tc>
              <w:tc>
                <w:tcPr>
                  <w:tcW w:w="4096" w:type="dxa"/>
                  <w:tcBorders>
                    <w:bottom w:val="single" w:sz="4" w:space="0" w:color="auto"/>
                  </w:tcBorders>
                </w:tcPr>
                <w:p w14:paraId="2F0E74B1" w14:textId="70F85677" w:rsidR="00605513" w:rsidRDefault="00605513" w:rsidP="00956930">
                  <w:pPr>
                    <w:spacing w:after="0" w:line="240" w:lineRule="auto"/>
                    <w:rPr>
                      <w:rFonts w:ascii="Aptos" w:hAnsi="Aptos" w:cstheme="minorHAnsi"/>
                      <w:b/>
                    </w:rPr>
                  </w:pPr>
                  <w:r>
                    <w:rPr>
                      <w:rFonts w:ascii="Aptos" w:hAnsi="Aptos" w:cstheme="minorHAnsi"/>
                      <w:b/>
                    </w:rPr>
                    <w:t>Recommendation:</w:t>
                  </w:r>
                </w:p>
                <w:p w14:paraId="276C7645" w14:textId="6FFF4532" w:rsidR="00151852" w:rsidRPr="00F0635F" w:rsidRDefault="00120EAA" w:rsidP="00956930">
                  <w:pPr>
                    <w:spacing w:after="0" w:line="240" w:lineRule="auto"/>
                    <w:rPr>
                      <w:rFonts w:ascii="Aptos" w:hAnsi="Aptos" w:cstheme="minorHAnsi"/>
                      <w:b/>
                    </w:rPr>
                  </w:pPr>
                  <w:r w:rsidRPr="00F0635F">
                    <w:rPr>
                      <w:rFonts w:ascii="Aptos" w:hAnsi="Aptos" w:cstheme="minorHAnsi"/>
                      <w:b/>
                    </w:rPr>
                    <w:t xml:space="preserve">Review &amp; </w:t>
                  </w:r>
                  <w:r w:rsidR="00956930" w:rsidRPr="00F0635F">
                    <w:rPr>
                      <w:rFonts w:ascii="Aptos" w:hAnsi="Aptos" w:cstheme="minorHAnsi"/>
                      <w:b/>
                    </w:rPr>
                    <w:t xml:space="preserve">Update NCHA </w:t>
                  </w:r>
                  <w:r w:rsidRPr="00F0635F">
                    <w:rPr>
                      <w:rFonts w:ascii="Aptos" w:hAnsi="Aptos" w:cstheme="minorHAnsi"/>
                      <w:b/>
                    </w:rPr>
                    <w:t>W</w:t>
                  </w:r>
                  <w:r w:rsidR="00956930" w:rsidRPr="00F0635F">
                    <w:rPr>
                      <w:rFonts w:ascii="Aptos" w:hAnsi="Aptos" w:cstheme="minorHAnsi"/>
                      <w:b/>
                    </w:rPr>
                    <w:t>ebsite</w:t>
                  </w:r>
                </w:p>
                <w:p w14:paraId="07E2DCD3" w14:textId="07F81C62" w:rsidR="00120EAA" w:rsidRPr="00F0635F" w:rsidRDefault="00120EAA" w:rsidP="00151852">
                  <w:pPr>
                    <w:spacing w:after="0" w:line="240" w:lineRule="auto"/>
                    <w:rPr>
                      <w:rFonts w:ascii="Aptos" w:eastAsia="Calibri" w:hAnsi="Aptos" w:cstheme="minorHAnsi"/>
                      <w:bCs/>
                    </w:rPr>
                  </w:pPr>
                  <w:r w:rsidRPr="00F0635F">
                    <w:rPr>
                      <w:rFonts w:ascii="Aptos" w:eastAsia="Calibri" w:hAnsi="Aptos" w:cstheme="minorHAnsi"/>
                      <w:bCs/>
                    </w:rPr>
                    <w:t>Signpost website users to other NCHA teams who can advise on what to do with issues not classed as ASB.</w:t>
                  </w:r>
                  <w:r w:rsidR="009A30A8" w:rsidRPr="00F0635F">
                    <w:rPr>
                      <w:rFonts w:ascii="Aptos" w:eastAsia="Calibri" w:hAnsi="Aptos" w:cstheme="minorHAnsi"/>
                      <w:bCs/>
                    </w:rPr>
                    <w:t xml:space="preserve">  </w:t>
                  </w:r>
                  <w:r w:rsidR="000A42D4" w:rsidRPr="00F0635F">
                    <w:rPr>
                      <w:rFonts w:ascii="Aptos" w:eastAsia="Calibri" w:hAnsi="Aptos" w:cstheme="minorHAnsi"/>
                      <w:bCs/>
                    </w:rPr>
                    <w:t xml:space="preserve">As the first point of contact, </w:t>
                  </w:r>
                  <w:r w:rsidR="009A30A8" w:rsidRPr="00F0635F">
                    <w:rPr>
                      <w:rFonts w:ascii="Aptos" w:hAnsi="Aptos"/>
                    </w:rPr>
                    <w:t xml:space="preserve">CEX </w:t>
                  </w:r>
                  <w:r w:rsidR="00BF237F">
                    <w:rPr>
                      <w:rFonts w:ascii="Aptos" w:hAnsi="Aptos"/>
                    </w:rPr>
                    <w:t xml:space="preserve">(Customer Experience) </w:t>
                  </w:r>
                  <w:r w:rsidR="009A30A8" w:rsidRPr="00F0635F">
                    <w:rPr>
                      <w:rFonts w:ascii="Aptos" w:hAnsi="Aptos"/>
                    </w:rPr>
                    <w:t>can signpost customers to the website</w:t>
                  </w:r>
                  <w:r w:rsidR="000A42D4" w:rsidRPr="00F0635F">
                    <w:rPr>
                      <w:rFonts w:ascii="Aptos" w:hAnsi="Aptos"/>
                    </w:rPr>
                    <w:t xml:space="preserve"> for further information (not as an alternative to referring to the CS Team).</w:t>
                  </w:r>
                </w:p>
                <w:p w14:paraId="5FDC89EB" w14:textId="77777777" w:rsidR="00120EAA" w:rsidRPr="00F0635F" w:rsidRDefault="00120EAA" w:rsidP="00151852">
                  <w:pPr>
                    <w:spacing w:after="0" w:line="240" w:lineRule="auto"/>
                    <w:rPr>
                      <w:rFonts w:ascii="Aptos" w:eastAsia="Calibri" w:hAnsi="Aptos" w:cstheme="minorHAnsi"/>
                      <w:bCs/>
                    </w:rPr>
                  </w:pPr>
                </w:p>
                <w:p w14:paraId="183D2FD2" w14:textId="02E6B40A" w:rsidR="00120EAA" w:rsidRPr="00F0635F" w:rsidRDefault="001D6175" w:rsidP="00151852">
                  <w:pPr>
                    <w:spacing w:after="0" w:line="240" w:lineRule="auto"/>
                    <w:rPr>
                      <w:rFonts w:ascii="Aptos" w:eastAsia="Calibri" w:hAnsi="Aptos" w:cstheme="minorHAnsi"/>
                      <w:bCs/>
                    </w:rPr>
                  </w:pPr>
                  <w:r w:rsidRPr="00F0635F">
                    <w:rPr>
                      <w:rFonts w:ascii="Aptos" w:eastAsia="Calibri" w:hAnsi="Aptos" w:cstheme="minorHAnsi"/>
                      <w:bCs/>
                    </w:rPr>
                    <w:t xml:space="preserve">A </w:t>
                  </w:r>
                  <w:r w:rsidR="00BA69C1" w:rsidRPr="00F0635F">
                    <w:rPr>
                      <w:rFonts w:ascii="Aptos" w:eastAsia="Calibri" w:hAnsi="Aptos" w:cstheme="minorHAnsi"/>
                      <w:bCs/>
                    </w:rPr>
                    <w:t>synopsis of the main points of the policies to enable clearer, quicker interpretation of the key points.</w:t>
                  </w:r>
                </w:p>
                <w:p w14:paraId="4EE16507" w14:textId="77777777" w:rsidR="00120EAA" w:rsidRPr="00F0635F" w:rsidRDefault="00120EAA" w:rsidP="00151852">
                  <w:pPr>
                    <w:spacing w:after="0" w:line="240" w:lineRule="auto"/>
                    <w:rPr>
                      <w:rFonts w:ascii="Aptos" w:eastAsia="Calibri" w:hAnsi="Aptos" w:cstheme="minorHAnsi"/>
                      <w:bCs/>
                    </w:rPr>
                  </w:pPr>
                </w:p>
                <w:p w14:paraId="58C8A6D0" w14:textId="77777777" w:rsidR="001D6175" w:rsidRPr="00F0635F" w:rsidRDefault="001D6175" w:rsidP="00151852">
                  <w:pPr>
                    <w:spacing w:after="0" w:line="240" w:lineRule="auto"/>
                    <w:rPr>
                      <w:rFonts w:ascii="Aptos" w:eastAsia="Calibri" w:hAnsi="Aptos" w:cstheme="minorHAnsi"/>
                      <w:bCs/>
                    </w:rPr>
                  </w:pPr>
                </w:p>
                <w:p w14:paraId="36D14FFF" w14:textId="666F597B" w:rsidR="00151852" w:rsidRPr="00F0635F" w:rsidRDefault="00201893" w:rsidP="00151852">
                  <w:pPr>
                    <w:spacing w:after="0" w:line="240" w:lineRule="auto"/>
                    <w:rPr>
                      <w:rFonts w:ascii="Aptos" w:eastAsia="Calibri" w:hAnsi="Aptos" w:cstheme="minorHAnsi"/>
                      <w:bCs/>
                    </w:rPr>
                  </w:pPr>
                  <w:r w:rsidRPr="00F0635F">
                    <w:rPr>
                      <w:rFonts w:ascii="Aptos" w:eastAsia="Calibri" w:hAnsi="Aptos" w:cstheme="minorHAnsi"/>
                      <w:bCs/>
                    </w:rPr>
                    <w:t>Research external agencies who offer support around ASB and, where appropriate, include links to the</w:t>
                  </w:r>
                  <w:r w:rsidR="00120EAA" w:rsidRPr="00F0635F">
                    <w:rPr>
                      <w:rFonts w:ascii="Aptos" w:eastAsia="Calibri" w:hAnsi="Aptos" w:cstheme="minorHAnsi"/>
                      <w:bCs/>
                    </w:rPr>
                    <w:t xml:space="preserve"> relevant </w:t>
                  </w:r>
                  <w:r w:rsidRPr="00F0635F">
                    <w:rPr>
                      <w:rFonts w:ascii="Aptos" w:eastAsia="Calibri" w:hAnsi="Aptos" w:cstheme="minorHAnsi"/>
                      <w:bCs/>
                    </w:rPr>
                    <w:t>website.</w:t>
                  </w:r>
                </w:p>
                <w:p w14:paraId="16F6C667" w14:textId="77777777" w:rsidR="00151852" w:rsidRPr="00F0635F" w:rsidRDefault="00151852" w:rsidP="00151852">
                  <w:pPr>
                    <w:spacing w:after="0" w:line="240" w:lineRule="auto"/>
                    <w:rPr>
                      <w:rFonts w:ascii="Aptos" w:hAnsi="Aptos" w:cstheme="minorHAnsi"/>
                      <w:b/>
                    </w:rPr>
                  </w:pPr>
                </w:p>
              </w:tc>
              <w:tc>
                <w:tcPr>
                  <w:tcW w:w="3686" w:type="dxa"/>
                  <w:tcBorders>
                    <w:bottom w:val="single" w:sz="4" w:space="0" w:color="auto"/>
                  </w:tcBorders>
                </w:tcPr>
                <w:p w14:paraId="52A2A7A3" w14:textId="437A98AB" w:rsidR="000A42D4" w:rsidRPr="00B64AB9" w:rsidRDefault="00B64AB9" w:rsidP="00120EAA">
                  <w:pPr>
                    <w:spacing w:after="0" w:line="240" w:lineRule="auto"/>
                    <w:rPr>
                      <w:rFonts w:ascii="Aptos" w:hAnsi="Aptos" w:cstheme="minorHAnsi"/>
                      <w:b/>
                    </w:rPr>
                  </w:pPr>
                  <w:r w:rsidRPr="00B64AB9">
                    <w:rPr>
                      <w:rFonts w:ascii="Aptos" w:hAnsi="Aptos" w:cstheme="minorHAnsi"/>
                      <w:b/>
                    </w:rPr>
                    <w:t>Benefits:</w:t>
                  </w:r>
                </w:p>
                <w:p w14:paraId="30EF3F02" w14:textId="366B406A" w:rsidR="00151852" w:rsidRPr="00F0635F" w:rsidRDefault="00BA69C1" w:rsidP="00120EAA">
                  <w:pPr>
                    <w:spacing w:after="0" w:line="240" w:lineRule="auto"/>
                    <w:rPr>
                      <w:rFonts w:ascii="Aptos" w:hAnsi="Aptos" w:cstheme="minorHAnsi"/>
                      <w:bCs/>
                    </w:rPr>
                  </w:pPr>
                  <w:r w:rsidRPr="00F0635F">
                    <w:rPr>
                      <w:rFonts w:ascii="Aptos" w:hAnsi="Aptos" w:cstheme="minorHAnsi"/>
                      <w:bCs/>
                    </w:rPr>
                    <w:t>The website can offer a one-stop shop for useful information and signposting, enabling customers to ac</w:t>
                  </w:r>
                  <w:r w:rsidR="00120EAA" w:rsidRPr="00F0635F">
                    <w:rPr>
                      <w:rFonts w:ascii="Aptos" w:hAnsi="Aptos" w:cstheme="minorHAnsi"/>
                      <w:bCs/>
                    </w:rPr>
                    <w:t>cess information quickly without contacting NCHA</w:t>
                  </w:r>
                  <w:r w:rsidRPr="00F0635F">
                    <w:rPr>
                      <w:rFonts w:ascii="Aptos" w:hAnsi="Aptos" w:cstheme="minorHAnsi"/>
                      <w:bCs/>
                    </w:rPr>
                    <w:t xml:space="preserve"> in the first instance</w:t>
                  </w:r>
                  <w:r w:rsidR="00120EAA" w:rsidRPr="00F0635F">
                    <w:rPr>
                      <w:rFonts w:ascii="Aptos" w:hAnsi="Aptos" w:cstheme="minorHAnsi"/>
                      <w:bCs/>
                    </w:rPr>
                    <w:t>.</w:t>
                  </w:r>
                </w:p>
                <w:p w14:paraId="6B74876C" w14:textId="77777777" w:rsidR="00BA69C1" w:rsidRPr="00F0635F" w:rsidRDefault="00BA69C1" w:rsidP="00120EAA">
                  <w:pPr>
                    <w:spacing w:after="0" w:line="240" w:lineRule="auto"/>
                    <w:rPr>
                      <w:rFonts w:ascii="Aptos" w:hAnsi="Aptos" w:cstheme="minorHAnsi"/>
                      <w:bCs/>
                    </w:rPr>
                  </w:pPr>
                </w:p>
                <w:p w14:paraId="55AC9FE2" w14:textId="77777777" w:rsidR="007D7ADA" w:rsidRPr="00F0635F" w:rsidRDefault="007D7ADA" w:rsidP="00120EAA">
                  <w:pPr>
                    <w:spacing w:after="0" w:line="240" w:lineRule="auto"/>
                    <w:rPr>
                      <w:rFonts w:ascii="Aptos" w:hAnsi="Aptos" w:cstheme="minorHAnsi"/>
                      <w:bCs/>
                    </w:rPr>
                  </w:pPr>
                </w:p>
                <w:p w14:paraId="41FFD88F" w14:textId="77777777" w:rsidR="007D7ADA" w:rsidRPr="00F0635F" w:rsidRDefault="007D7ADA" w:rsidP="00120EAA">
                  <w:pPr>
                    <w:spacing w:after="0" w:line="240" w:lineRule="auto"/>
                    <w:rPr>
                      <w:rFonts w:ascii="Aptos" w:hAnsi="Aptos" w:cstheme="minorHAnsi"/>
                      <w:bCs/>
                    </w:rPr>
                  </w:pPr>
                </w:p>
                <w:p w14:paraId="689B6F47" w14:textId="5A7E7FF6" w:rsidR="00BA69C1" w:rsidRPr="00F0635F" w:rsidRDefault="00BA69C1" w:rsidP="00120EAA">
                  <w:pPr>
                    <w:spacing w:after="0" w:line="240" w:lineRule="auto"/>
                    <w:rPr>
                      <w:rFonts w:ascii="Aptos" w:hAnsi="Aptos" w:cstheme="minorHAnsi"/>
                      <w:bCs/>
                    </w:rPr>
                  </w:pPr>
                  <w:r w:rsidRPr="00F0635F">
                    <w:rPr>
                      <w:rFonts w:ascii="Aptos" w:hAnsi="Aptos" w:cstheme="minorHAnsi"/>
                      <w:bCs/>
                    </w:rPr>
                    <w:t>Ensuring the message is clear about what is ASB and who to contact</w:t>
                  </w:r>
                  <w:r w:rsidR="001D6175" w:rsidRPr="00F0635F">
                    <w:rPr>
                      <w:rFonts w:ascii="Aptos" w:hAnsi="Aptos" w:cstheme="minorHAnsi"/>
                      <w:bCs/>
                    </w:rPr>
                    <w:t xml:space="preserve"> at NCHA.</w:t>
                  </w:r>
                </w:p>
                <w:p w14:paraId="6550F58F" w14:textId="77777777" w:rsidR="00151852" w:rsidRPr="00F0635F" w:rsidRDefault="00151852" w:rsidP="00151852">
                  <w:pPr>
                    <w:pStyle w:val="ListParagraph"/>
                    <w:spacing w:after="0" w:line="240" w:lineRule="auto"/>
                    <w:rPr>
                      <w:rFonts w:ascii="Aptos" w:hAnsi="Aptos" w:cstheme="minorHAnsi"/>
                      <w:b/>
                      <w:color w:val="auto"/>
                      <w:szCs w:val="22"/>
                    </w:rPr>
                  </w:pPr>
                </w:p>
                <w:p w14:paraId="6DE953E0" w14:textId="77777777" w:rsidR="00151852" w:rsidRPr="00F0635F" w:rsidRDefault="00151852" w:rsidP="00151852">
                  <w:pPr>
                    <w:pStyle w:val="ListParagraph"/>
                    <w:spacing w:after="0" w:line="240" w:lineRule="auto"/>
                    <w:rPr>
                      <w:rFonts w:ascii="Aptos" w:hAnsi="Aptos" w:cstheme="minorHAnsi"/>
                      <w:b/>
                      <w:color w:val="auto"/>
                      <w:szCs w:val="22"/>
                    </w:rPr>
                  </w:pPr>
                </w:p>
                <w:p w14:paraId="2B43ABEB" w14:textId="77777777" w:rsidR="00151852" w:rsidRPr="00F0635F" w:rsidRDefault="00151852" w:rsidP="00151852">
                  <w:pPr>
                    <w:pStyle w:val="ListParagraph"/>
                    <w:spacing w:after="0" w:line="240" w:lineRule="auto"/>
                    <w:rPr>
                      <w:rFonts w:ascii="Aptos" w:hAnsi="Aptos" w:cstheme="minorHAnsi"/>
                      <w:b/>
                      <w:color w:val="auto"/>
                      <w:szCs w:val="22"/>
                    </w:rPr>
                  </w:pPr>
                </w:p>
                <w:p w14:paraId="5E270D71" w14:textId="77777777" w:rsidR="00151852" w:rsidRPr="00F0635F" w:rsidRDefault="00151852" w:rsidP="00151852">
                  <w:pPr>
                    <w:pStyle w:val="ListParagraph"/>
                    <w:spacing w:after="0" w:line="240" w:lineRule="auto"/>
                    <w:rPr>
                      <w:rFonts w:ascii="Aptos" w:hAnsi="Aptos" w:cstheme="minorHAnsi"/>
                      <w:b/>
                      <w:color w:val="auto"/>
                      <w:szCs w:val="22"/>
                    </w:rPr>
                  </w:pPr>
                </w:p>
                <w:p w14:paraId="67B9AEDF" w14:textId="77777777" w:rsidR="00151852" w:rsidRPr="00F0635F" w:rsidRDefault="00151852" w:rsidP="00151852">
                  <w:pPr>
                    <w:pStyle w:val="ListParagraph"/>
                    <w:spacing w:after="0" w:line="240" w:lineRule="auto"/>
                    <w:ind w:left="0"/>
                    <w:rPr>
                      <w:rFonts w:ascii="Aptos" w:hAnsi="Aptos" w:cstheme="minorHAnsi"/>
                      <w:b/>
                      <w:color w:val="auto"/>
                      <w:szCs w:val="22"/>
                    </w:rPr>
                  </w:pPr>
                </w:p>
                <w:p w14:paraId="5B1592A0" w14:textId="77777777" w:rsidR="00151852" w:rsidRPr="00F0635F" w:rsidRDefault="00151852" w:rsidP="00151852">
                  <w:pPr>
                    <w:pStyle w:val="ListParagraph"/>
                    <w:spacing w:after="0" w:line="240" w:lineRule="auto"/>
                    <w:ind w:left="0"/>
                    <w:rPr>
                      <w:rFonts w:ascii="Aptos" w:hAnsi="Aptos" w:cstheme="minorHAnsi"/>
                      <w:b/>
                      <w:color w:val="auto"/>
                      <w:szCs w:val="22"/>
                    </w:rPr>
                  </w:pPr>
                </w:p>
                <w:p w14:paraId="65A6FCD5" w14:textId="77777777" w:rsidR="00151852" w:rsidRPr="00F0635F" w:rsidRDefault="00151852" w:rsidP="00151852">
                  <w:pPr>
                    <w:pStyle w:val="ListParagraph"/>
                    <w:spacing w:after="0" w:line="240" w:lineRule="auto"/>
                    <w:ind w:left="0"/>
                    <w:rPr>
                      <w:rFonts w:ascii="Aptos" w:hAnsi="Aptos" w:cstheme="minorHAnsi"/>
                      <w:b/>
                      <w:color w:val="auto"/>
                      <w:szCs w:val="22"/>
                    </w:rPr>
                  </w:pPr>
                </w:p>
              </w:tc>
              <w:tc>
                <w:tcPr>
                  <w:tcW w:w="2272" w:type="dxa"/>
                  <w:tcBorders>
                    <w:bottom w:val="single" w:sz="4" w:space="0" w:color="auto"/>
                  </w:tcBorders>
                </w:tcPr>
                <w:p w14:paraId="523E691F" w14:textId="5912FB52" w:rsidR="00151852" w:rsidRPr="00F0635F" w:rsidRDefault="00BE3C36" w:rsidP="00120EAA">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A</w:t>
                  </w:r>
                  <w:r w:rsidR="009553E0">
                    <w:rPr>
                      <w:rFonts w:ascii="Aptos" w:hAnsi="Aptos" w:cstheme="minorHAnsi"/>
                      <w:bCs/>
                      <w:color w:val="auto"/>
                      <w:szCs w:val="22"/>
                    </w:rPr>
                    <w:t>gree with recommendation. The ASB section of the website was redesigned with the Homes &amp; Neighbourhood Panel to ensure it was accessible and clear. It formed part of the service standard review project. Further feedback on improving the website is welcomed and will be taken forward.</w:t>
                  </w:r>
                </w:p>
              </w:tc>
            </w:tr>
            <w:tr w:rsidR="00CD7D24" w:rsidRPr="00F0635F" w14:paraId="5DCFFA9E" w14:textId="77777777" w:rsidTr="00CD7D24">
              <w:tc>
                <w:tcPr>
                  <w:tcW w:w="4992" w:type="dxa"/>
                  <w:tcBorders>
                    <w:bottom w:val="single" w:sz="4" w:space="0" w:color="auto"/>
                  </w:tcBorders>
                </w:tcPr>
                <w:p w14:paraId="21CBB1DE" w14:textId="5639EEFD" w:rsidR="00BA69C1" w:rsidRPr="00F0635F" w:rsidRDefault="00AA00FD" w:rsidP="00120EAA">
                  <w:pPr>
                    <w:spacing w:after="0" w:line="240" w:lineRule="auto"/>
                    <w:rPr>
                      <w:rFonts w:ascii="Aptos" w:hAnsi="Aptos" w:cstheme="minorHAnsi"/>
                      <w:b/>
                    </w:rPr>
                  </w:pPr>
                  <w:r w:rsidRPr="00F0635F">
                    <w:rPr>
                      <w:rFonts w:ascii="Aptos" w:hAnsi="Aptos" w:cstheme="minorHAnsi"/>
                      <w:b/>
                    </w:rPr>
                    <w:t>ASB Flyers</w:t>
                  </w:r>
                </w:p>
                <w:p w14:paraId="67C988F8" w14:textId="3BA67651" w:rsidR="001D6175" w:rsidRPr="00F0635F" w:rsidRDefault="004D2088" w:rsidP="00120EAA">
                  <w:pPr>
                    <w:spacing w:after="0" w:line="240" w:lineRule="auto"/>
                    <w:rPr>
                      <w:rFonts w:ascii="Aptos" w:hAnsi="Aptos" w:cstheme="minorHAnsi"/>
                      <w:bCs/>
                    </w:rPr>
                  </w:pPr>
                  <w:r w:rsidRPr="00F0635F">
                    <w:rPr>
                      <w:rFonts w:ascii="Aptos" w:hAnsi="Aptos" w:cstheme="minorHAnsi"/>
                      <w:bCs/>
                    </w:rPr>
                    <w:t xml:space="preserve">The CS Team advised that </w:t>
                  </w:r>
                  <w:r w:rsidR="001D6175" w:rsidRPr="00F0635F">
                    <w:rPr>
                      <w:rFonts w:ascii="Aptos" w:hAnsi="Aptos" w:cstheme="minorHAnsi"/>
                      <w:bCs/>
                    </w:rPr>
                    <w:t xml:space="preserve">a </w:t>
                  </w:r>
                  <w:r w:rsidR="00AA00FD" w:rsidRPr="00F0635F">
                    <w:rPr>
                      <w:rFonts w:ascii="Aptos" w:hAnsi="Aptos" w:cstheme="minorHAnsi"/>
                      <w:bCs/>
                    </w:rPr>
                    <w:t>flyer</w:t>
                  </w:r>
                  <w:r w:rsidR="001D6175" w:rsidRPr="00F0635F">
                    <w:rPr>
                      <w:rFonts w:ascii="Aptos" w:hAnsi="Aptos" w:cstheme="minorHAnsi"/>
                      <w:bCs/>
                    </w:rPr>
                    <w:t xml:space="preserve"> was produced </w:t>
                  </w:r>
                  <w:r w:rsidRPr="00F0635F">
                    <w:rPr>
                      <w:rFonts w:ascii="Aptos" w:hAnsi="Aptos" w:cstheme="minorHAnsi"/>
                      <w:bCs/>
                    </w:rPr>
                    <w:t xml:space="preserve">previously </w:t>
                  </w:r>
                  <w:r w:rsidR="001D6175" w:rsidRPr="00F0635F">
                    <w:rPr>
                      <w:rFonts w:ascii="Aptos" w:hAnsi="Aptos" w:cstheme="minorHAnsi"/>
                      <w:bCs/>
                    </w:rPr>
                    <w:t>about children playing, which explained what is and isn’t ASB and what to do.  The ASB Investigators found this to be a simple but useful resource.</w:t>
                  </w:r>
                </w:p>
                <w:p w14:paraId="5DC5D897" w14:textId="77777777" w:rsidR="00AA00FD" w:rsidRPr="00F0635F" w:rsidRDefault="00AA00FD" w:rsidP="00120EAA">
                  <w:pPr>
                    <w:spacing w:after="0" w:line="240" w:lineRule="auto"/>
                    <w:rPr>
                      <w:rFonts w:ascii="Aptos" w:hAnsi="Aptos" w:cstheme="minorHAnsi"/>
                      <w:bCs/>
                    </w:rPr>
                  </w:pPr>
                </w:p>
                <w:p w14:paraId="16BE4844" w14:textId="6DB9EEC6" w:rsidR="00AA00FD" w:rsidRPr="00F0635F" w:rsidRDefault="00AA00FD" w:rsidP="00120EAA">
                  <w:pPr>
                    <w:spacing w:after="0" w:line="240" w:lineRule="auto"/>
                    <w:rPr>
                      <w:rFonts w:ascii="Aptos" w:hAnsi="Aptos" w:cstheme="minorHAnsi"/>
                      <w:bCs/>
                    </w:rPr>
                  </w:pPr>
                  <w:r w:rsidRPr="00F0635F">
                    <w:rPr>
                      <w:rFonts w:ascii="Aptos" w:hAnsi="Aptos" w:cstheme="minorHAnsi"/>
                      <w:bCs/>
                    </w:rPr>
                    <w:t>Flyers can be used in a proactive way on schemes where there have been issues, handed out to all residents.  This could include a door-knock to speak with customers in person</w:t>
                  </w:r>
                  <w:r w:rsidR="007D7ADA" w:rsidRPr="00F0635F">
                    <w:rPr>
                      <w:rFonts w:ascii="Aptos" w:hAnsi="Aptos" w:cstheme="minorHAnsi"/>
                      <w:bCs/>
                    </w:rPr>
                    <w:t>, which</w:t>
                  </w:r>
                  <w:r w:rsidRPr="00F0635F">
                    <w:rPr>
                      <w:rFonts w:ascii="Aptos" w:hAnsi="Aptos" w:cstheme="minorHAnsi"/>
                      <w:bCs/>
                    </w:rPr>
                    <w:t xml:space="preserve"> could </w:t>
                  </w:r>
                  <w:r w:rsidRPr="00F0635F">
                    <w:rPr>
                      <w:rFonts w:ascii="Aptos" w:hAnsi="Aptos" w:cstheme="minorHAnsi"/>
                      <w:bCs/>
                    </w:rPr>
                    <w:lastRenderedPageBreak/>
                    <w:t>involve other teams, eg Customer Engagement, Communities.</w:t>
                  </w:r>
                </w:p>
                <w:p w14:paraId="6A0262E0" w14:textId="77777777" w:rsidR="004D2088" w:rsidRPr="00F0635F" w:rsidRDefault="004D2088" w:rsidP="00120EAA">
                  <w:pPr>
                    <w:spacing w:after="0" w:line="240" w:lineRule="auto"/>
                    <w:rPr>
                      <w:rFonts w:ascii="Aptos" w:hAnsi="Aptos" w:cstheme="minorHAnsi"/>
                      <w:bCs/>
                    </w:rPr>
                  </w:pPr>
                </w:p>
                <w:p w14:paraId="7BE19714" w14:textId="218B2F8D" w:rsidR="004D2088" w:rsidRPr="00F0635F" w:rsidRDefault="004D2088" w:rsidP="00120EAA">
                  <w:pPr>
                    <w:spacing w:after="0" w:line="240" w:lineRule="auto"/>
                    <w:rPr>
                      <w:rFonts w:ascii="Aptos" w:hAnsi="Aptos" w:cstheme="minorHAnsi"/>
                      <w:bCs/>
                    </w:rPr>
                  </w:pPr>
                  <w:r w:rsidRPr="00F0635F">
                    <w:rPr>
                      <w:rFonts w:ascii="Aptos" w:hAnsi="Aptos" w:cstheme="minorHAnsi"/>
                      <w:bCs/>
                    </w:rPr>
                    <w:t>Flyers can be handed out at sign-up, in the hope of mitigating the reporting of minor issues</w:t>
                  </w:r>
                  <w:r w:rsidR="00DD0868">
                    <w:rPr>
                      <w:rFonts w:ascii="Aptos" w:hAnsi="Aptos" w:cstheme="minorHAnsi"/>
                      <w:bCs/>
                    </w:rPr>
                    <w:t xml:space="preserve"> to the CS Team.</w:t>
                  </w:r>
                </w:p>
                <w:p w14:paraId="2016213B" w14:textId="5E9131D6" w:rsidR="00BA69C1" w:rsidRPr="00F0635F" w:rsidRDefault="00BA69C1" w:rsidP="00120EAA">
                  <w:pPr>
                    <w:spacing w:after="0" w:line="240" w:lineRule="auto"/>
                    <w:rPr>
                      <w:rFonts w:ascii="Aptos" w:hAnsi="Aptos" w:cstheme="minorHAnsi"/>
                      <w:bCs/>
                    </w:rPr>
                  </w:pPr>
                </w:p>
              </w:tc>
              <w:tc>
                <w:tcPr>
                  <w:tcW w:w="4096" w:type="dxa"/>
                  <w:tcBorders>
                    <w:bottom w:val="single" w:sz="4" w:space="0" w:color="auto"/>
                  </w:tcBorders>
                </w:tcPr>
                <w:p w14:paraId="3AF00E74" w14:textId="3723E3F1" w:rsidR="00605513" w:rsidRDefault="00605513" w:rsidP="00956930">
                  <w:pPr>
                    <w:spacing w:after="0" w:line="240" w:lineRule="auto"/>
                    <w:rPr>
                      <w:rFonts w:ascii="Aptos" w:hAnsi="Aptos" w:cstheme="minorHAnsi"/>
                      <w:b/>
                    </w:rPr>
                  </w:pPr>
                  <w:r>
                    <w:rPr>
                      <w:rFonts w:ascii="Aptos" w:hAnsi="Aptos" w:cstheme="minorHAnsi"/>
                      <w:b/>
                    </w:rPr>
                    <w:lastRenderedPageBreak/>
                    <w:t>Recommendation:</w:t>
                  </w:r>
                </w:p>
                <w:p w14:paraId="3A2B85DA" w14:textId="021A02F4" w:rsidR="00BA69C1" w:rsidRPr="00F0635F" w:rsidRDefault="00446E1E" w:rsidP="00956930">
                  <w:pPr>
                    <w:spacing w:after="0" w:line="240" w:lineRule="auto"/>
                    <w:rPr>
                      <w:rFonts w:ascii="Aptos" w:hAnsi="Aptos" w:cstheme="minorHAnsi"/>
                      <w:b/>
                    </w:rPr>
                  </w:pPr>
                  <w:r w:rsidRPr="00F0635F">
                    <w:rPr>
                      <w:rFonts w:ascii="Aptos" w:hAnsi="Aptos" w:cstheme="minorHAnsi"/>
                      <w:b/>
                    </w:rPr>
                    <w:t xml:space="preserve">Produce a </w:t>
                  </w:r>
                  <w:r w:rsidR="00E6697A" w:rsidRPr="00F0635F">
                    <w:rPr>
                      <w:rFonts w:ascii="Aptos" w:hAnsi="Aptos" w:cstheme="minorHAnsi"/>
                      <w:b/>
                    </w:rPr>
                    <w:t>Suite</w:t>
                  </w:r>
                  <w:r w:rsidRPr="00F0635F">
                    <w:rPr>
                      <w:rFonts w:ascii="Aptos" w:hAnsi="Aptos" w:cstheme="minorHAnsi"/>
                      <w:b/>
                    </w:rPr>
                    <w:t xml:space="preserve"> of </w:t>
                  </w:r>
                  <w:r w:rsidR="00AA00FD" w:rsidRPr="00F0635F">
                    <w:rPr>
                      <w:rFonts w:ascii="Aptos" w:hAnsi="Aptos" w:cstheme="minorHAnsi"/>
                      <w:b/>
                    </w:rPr>
                    <w:t>Flyers</w:t>
                  </w:r>
                </w:p>
                <w:p w14:paraId="33911870" w14:textId="54882F12" w:rsidR="00446E1E" w:rsidRPr="00F0635F" w:rsidRDefault="00446E1E" w:rsidP="00956930">
                  <w:pPr>
                    <w:spacing w:after="0" w:line="240" w:lineRule="auto"/>
                    <w:rPr>
                      <w:rFonts w:ascii="Aptos" w:hAnsi="Aptos" w:cstheme="minorHAnsi"/>
                      <w:bCs/>
                    </w:rPr>
                  </w:pPr>
                  <w:r w:rsidRPr="00F0635F">
                    <w:rPr>
                      <w:rFonts w:ascii="Aptos" w:hAnsi="Aptos" w:cstheme="minorHAnsi"/>
                      <w:bCs/>
                    </w:rPr>
                    <w:t xml:space="preserve">Update the existing children playing </w:t>
                  </w:r>
                  <w:r w:rsidR="00AA00FD" w:rsidRPr="00F0635F">
                    <w:rPr>
                      <w:rFonts w:ascii="Aptos" w:hAnsi="Aptos" w:cstheme="minorHAnsi"/>
                      <w:bCs/>
                    </w:rPr>
                    <w:t>flyer</w:t>
                  </w:r>
                  <w:r w:rsidRPr="00F0635F">
                    <w:rPr>
                      <w:rFonts w:ascii="Aptos" w:hAnsi="Aptos" w:cstheme="minorHAnsi"/>
                      <w:bCs/>
                    </w:rPr>
                    <w:t xml:space="preserve"> and devise a </w:t>
                  </w:r>
                  <w:r w:rsidR="00E6697A" w:rsidRPr="00F0635F">
                    <w:rPr>
                      <w:rFonts w:ascii="Aptos" w:hAnsi="Aptos" w:cstheme="minorHAnsi"/>
                      <w:bCs/>
                    </w:rPr>
                    <w:t>suite</w:t>
                  </w:r>
                  <w:r w:rsidRPr="00F0635F">
                    <w:rPr>
                      <w:rFonts w:ascii="Aptos" w:hAnsi="Aptos" w:cstheme="minorHAnsi"/>
                      <w:bCs/>
                    </w:rPr>
                    <w:t xml:space="preserve"> of new </w:t>
                  </w:r>
                  <w:r w:rsidR="00AA00FD" w:rsidRPr="00F0635F">
                    <w:rPr>
                      <w:rFonts w:ascii="Aptos" w:hAnsi="Aptos" w:cstheme="minorHAnsi"/>
                      <w:bCs/>
                    </w:rPr>
                    <w:t>flyers</w:t>
                  </w:r>
                  <w:r w:rsidRPr="00F0635F">
                    <w:rPr>
                      <w:rFonts w:ascii="Aptos" w:hAnsi="Aptos" w:cstheme="minorHAnsi"/>
                      <w:bCs/>
                    </w:rPr>
                    <w:t>, eg barking dogs, cannabis use</w:t>
                  </w:r>
                  <w:r w:rsidR="004D2088" w:rsidRPr="00F0635F">
                    <w:rPr>
                      <w:rFonts w:ascii="Aptos" w:hAnsi="Aptos" w:cstheme="minorHAnsi"/>
                      <w:bCs/>
                    </w:rPr>
                    <w:t>, etc.</w:t>
                  </w:r>
                </w:p>
                <w:p w14:paraId="029DBA3D" w14:textId="77777777" w:rsidR="004D2088" w:rsidRPr="00F0635F" w:rsidRDefault="004D2088" w:rsidP="00956930">
                  <w:pPr>
                    <w:spacing w:after="0" w:line="240" w:lineRule="auto"/>
                    <w:rPr>
                      <w:rFonts w:ascii="Aptos" w:hAnsi="Aptos" w:cstheme="minorHAnsi"/>
                      <w:bCs/>
                    </w:rPr>
                  </w:pPr>
                </w:p>
                <w:p w14:paraId="74897682" w14:textId="233F56C2" w:rsidR="004D2088" w:rsidRPr="00F0635F" w:rsidRDefault="004D2088" w:rsidP="00956930">
                  <w:pPr>
                    <w:spacing w:after="0" w:line="240" w:lineRule="auto"/>
                    <w:rPr>
                      <w:rFonts w:ascii="Aptos" w:hAnsi="Aptos" w:cstheme="minorHAnsi"/>
                      <w:bCs/>
                    </w:rPr>
                  </w:pPr>
                  <w:r w:rsidRPr="00F0635F">
                    <w:rPr>
                      <w:rFonts w:ascii="Aptos" w:hAnsi="Aptos" w:cstheme="minorHAnsi"/>
                      <w:bCs/>
                    </w:rPr>
                    <w:t>The flyers should be clear on what NCHA will do and what the customer can do.</w:t>
                  </w:r>
                </w:p>
                <w:p w14:paraId="5D1C2FA8" w14:textId="77777777" w:rsidR="004D2088" w:rsidRPr="00F0635F" w:rsidRDefault="004D2088" w:rsidP="00956930">
                  <w:pPr>
                    <w:spacing w:after="0" w:line="240" w:lineRule="auto"/>
                    <w:rPr>
                      <w:rFonts w:ascii="Aptos" w:hAnsi="Aptos" w:cstheme="minorHAnsi"/>
                      <w:bCs/>
                    </w:rPr>
                  </w:pPr>
                </w:p>
                <w:p w14:paraId="0C059F5E" w14:textId="59700B8F" w:rsidR="004D2088" w:rsidRPr="00F0635F" w:rsidRDefault="004D2088" w:rsidP="00956930">
                  <w:pPr>
                    <w:spacing w:after="0" w:line="240" w:lineRule="auto"/>
                    <w:rPr>
                      <w:rFonts w:ascii="Aptos" w:hAnsi="Aptos" w:cstheme="minorHAnsi"/>
                      <w:bCs/>
                    </w:rPr>
                  </w:pPr>
                </w:p>
              </w:tc>
              <w:tc>
                <w:tcPr>
                  <w:tcW w:w="3686" w:type="dxa"/>
                  <w:tcBorders>
                    <w:bottom w:val="single" w:sz="4" w:space="0" w:color="auto"/>
                  </w:tcBorders>
                </w:tcPr>
                <w:p w14:paraId="11171903" w14:textId="4FB42FA4" w:rsidR="00B64AB9" w:rsidRPr="00B64AB9" w:rsidRDefault="00B64AB9" w:rsidP="00120EAA">
                  <w:pPr>
                    <w:spacing w:after="0" w:line="240" w:lineRule="auto"/>
                    <w:rPr>
                      <w:rFonts w:ascii="Aptos" w:hAnsi="Aptos" w:cstheme="minorHAnsi"/>
                      <w:b/>
                    </w:rPr>
                  </w:pPr>
                  <w:r w:rsidRPr="00B64AB9">
                    <w:rPr>
                      <w:rFonts w:ascii="Aptos" w:hAnsi="Aptos" w:cstheme="minorHAnsi"/>
                      <w:b/>
                    </w:rPr>
                    <w:t>Benefits:</w:t>
                  </w:r>
                </w:p>
                <w:p w14:paraId="21F7A82B" w14:textId="513FA12D" w:rsidR="00BA69C1" w:rsidRDefault="00446E1E" w:rsidP="00120EAA">
                  <w:pPr>
                    <w:spacing w:after="0" w:line="240" w:lineRule="auto"/>
                    <w:rPr>
                      <w:rFonts w:ascii="Aptos" w:hAnsi="Aptos" w:cstheme="minorHAnsi"/>
                      <w:bCs/>
                    </w:rPr>
                  </w:pPr>
                  <w:r w:rsidRPr="00F0635F">
                    <w:rPr>
                      <w:rFonts w:ascii="Aptos" w:hAnsi="Aptos" w:cstheme="minorHAnsi"/>
                      <w:bCs/>
                    </w:rPr>
                    <w:t>Providing customers with useful information they can refer to, empowering them to make their own decisions around how to tackle issues in their neighbourhood.  This could free up the ASB Investigators to deal with more complex ASB cases.</w:t>
                  </w:r>
                </w:p>
                <w:p w14:paraId="3276D5E3" w14:textId="77777777" w:rsidR="00B64AB9" w:rsidRPr="00F0635F" w:rsidRDefault="00B64AB9" w:rsidP="00120EAA">
                  <w:pPr>
                    <w:spacing w:after="0" w:line="240" w:lineRule="auto"/>
                    <w:rPr>
                      <w:rFonts w:ascii="Aptos" w:hAnsi="Aptos" w:cstheme="minorHAnsi"/>
                      <w:bCs/>
                    </w:rPr>
                  </w:pPr>
                </w:p>
                <w:p w14:paraId="4EBF7ED6" w14:textId="55C1E315" w:rsidR="00AA00FD" w:rsidRPr="00F0635F" w:rsidRDefault="00AA00FD" w:rsidP="00120EAA">
                  <w:pPr>
                    <w:spacing w:after="0" w:line="240" w:lineRule="auto"/>
                    <w:rPr>
                      <w:rFonts w:ascii="Aptos" w:hAnsi="Aptos" w:cstheme="minorHAnsi"/>
                      <w:bCs/>
                    </w:rPr>
                  </w:pPr>
                  <w:r w:rsidRPr="00F0635F">
                    <w:rPr>
                      <w:rFonts w:ascii="Aptos" w:hAnsi="Aptos" w:cstheme="minorHAnsi"/>
                      <w:bCs/>
                    </w:rPr>
                    <w:lastRenderedPageBreak/>
                    <w:t>Working with other teams enables the Community Safety Team to be more proactive with ASB issues.</w:t>
                  </w:r>
                </w:p>
              </w:tc>
              <w:tc>
                <w:tcPr>
                  <w:tcW w:w="2272" w:type="dxa"/>
                  <w:tcBorders>
                    <w:bottom w:val="single" w:sz="4" w:space="0" w:color="auto"/>
                  </w:tcBorders>
                </w:tcPr>
                <w:p w14:paraId="2371BF98" w14:textId="26D8FB7E" w:rsidR="00BA69C1" w:rsidRPr="00F0635F" w:rsidRDefault="00BE3C36" w:rsidP="00120EAA">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lastRenderedPageBreak/>
                    <w:t xml:space="preserve">Agree with recommendation. Developing more interactive ways to inform customers about ASB to prevent ASB occurring is a vital part of the prevention toolkit. This has become more relevant with </w:t>
                  </w:r>
                  <w:r>
                    <w:rPr>
                      <w:rFonts w:ascii="Aptos" w:hAnsi="Aptos" w:cstheme="minorHAnsi"/>
                      <w:bCs/>
                      <w:color w:val="auto"/>
                      <w:szCs w:val="22"/>
                    </w:rPr>
                    <w:lastRenderedPageBreak/>
                    <w:t>new developments and creating settled communities.</w:t>
                  </w:r>
                  <w:r w:rsidR="0085283B">
                    <w:rPr>
                      <w:rFonts w:ascii="Aptos" w:hAnsi="Aptos" w:cstheme="minorHAnsi"/>
                      <w:bCs/>
                      <w:color w:val="auto"/>
                      <w:szCs w:val="22"/>
                    </w:rPr>
                    <w:t xml:space="preserve"> D</w:t>
                  </w:r>
                  <w:r w:rsidR="0085283B" w:rsidRPr="0085283B">
                    <w:rPr>
                      <w:rFonts w:ascii="Aptos" w:hAnsi="Aptos" w:cstheme="minorHAnsi"/>
                      <w:bCs/>
                      <w:color w:val="auto"/>
                      <w:szCs w:val="22"/>
                    </w:rPr>
                    <w:t xml:space="preserve">eveloping </w:t>
                  </w:r>
                  <w:r w:rsidR="0085283B">
                    <w:rPr>
                      <w:rFonts w:ascii="Aptos" w:hAnsi="Aptos" w:cstheme="minorHAnsi"/>
                      <w:bCs/>
                      <w:color w:val="auto"/>
                      <w:szCs w:val="22"/>
                    </w:rPr>
                    <w:t xml:space="preserve">flyers </w:t>
                  </w:r>
                  <w:r w:rsidR="0085283B" w:rsidRPr="0085283B">
                    <w:rPr>
                      <w:rFonts w:ascii="Aptos" w:hAnsi="Aptos" w:cstheme="minorHAnsi"/>
                      <w:bCs/>
                      <w:color w:val="auto"/>
                      <w:szCs w:val="22"/>
                    </w:rPr>
                    <w:t xml:space="preserve">for dog barking and cannabis use </w:t>
                  </w:r>
                  <w:r w:rsidR="0085283B">
                    <w:rPr>
                      <w:rFonts w:ascii="Aptos" w:hAnsi="Aptos" w:cstheme="minorHAnsi"/>
                      <w:bCs/>
                      <w:color w:val="auto"/>
                      <w:szCs w:val="22"/>
                    </w:rPr>
                    <w:t xml:space="preserve">will require further thought </w:t>
                  </w:r>
                  <w:r w:rsidR="0085283B" w:rsidRPr="0085283B">
                    <w:rPr>
                      <w:rFonts w:ascii="Aptos" w:hAnsi="Aptos" w:cstheme="minorHAnsi"/>
                      <w:bCs/>
                      <w:color w:val="auto"/>
                      <w:szCs w:val="22"/>
                    </w:rPr>
                    <w:t>as these tend to be issues with specific perps.</w:t>
                  </w:r>
                </w:p>
              </w:tc>
            </w:tr>
            <w:tr w:rsidR="00CC0A7E" w:rsidRPr="00F0635F" w14:paraId="1489BFC9" w14:textId="77777777" w:rsidTr="00CD7D24">
              <w:tc>
                <w:tcPr>
                  <w:tcW w:w="4992" w:type="dxa"/>
                  <w:tcBorders>
                    <w:bottom w:val="single" w:sz="4" w:space="0" w:color="auto"/>
                  </w:tcBorders>
                </w:tcPr>
                <w:p w14:paraId="01E76595" w14:textId="77777777" w:rsidR="00CC0A7E" w:rsidRDefault="00CC0A7E" w:rsidP="00120EAA">
                  <w:pPr>
                    <w:spacing w:after="0" w:line="240" w:lineRule="auto"/>
                    <w:rPr>
                      <w:rFonts w:ascii="Aptos" w:hAnsi="Aptos" w:cstheme="minorHAnsi"/>
                      <w:b/>
                    </w:rPr>
                  </w:pPr>
                  <w:r>
                    <w:rPr>
                      <w:rFonts w:ascii="Aptos" w:hAnsi="Aptos" w:cstheme="minorHAnsi"/>
                      <w:b/>
                    </w:rPr>
                    <w:lastRenderedPageBreak/>
                    <w:t>Customer Publications</w:t>
                  </w:r>
                </w:p>
                <w:p w14:paraId="6A46CE18" w14:textId="6514878C" w:rsidR="00CC0A7E" w:rsidRPr="00CC0A7E" w:rsidRDefault="00CC0A7E" w:rsidP="00120EAA">
                  <w:pPr>
                    <w:spacing w:after="0" w:line="240" w:lineRule="auto"/>
                    <w:rPr>
                      <w:rFonts w:ascii="Aptos" w:hAnsi="Aptos" w:cstheme="minorHAnsi"/>
                      <w:bCs/>
                    </w:rPr>
                  </w:pPr>
                  <w:r w:rsidRPr="00CC0A7E">
                    <w:rPr>
                      <w:rFonts w:ascii="Aptos" w:hAnsi="Aptos" w:cstheme="minorHAnsi"/>
                      <w:bCs/>
                    </w:rPr>
                    <w:t xml:space="preserve">“Top Tips </w:t>
                  </w:r>
                  <w:r w:rsidR="004761CB" w:rsidRPr="00CC0A7E">
                    <w:rPr>
                      <w:rFonts w:ascii="Aptos" w:hAnsi="Aptos" w:cstheme="minorHAnsi"/>
                      <w:bCs/>
                    </w:rPr>
                    <w:t>from</w:t>
                  </w:r>
                  <w:r w:rsidRPr="00CC0A7E">
                    <w:rPr>
                      <w:rFonts w:ascii="Aptos" w:hAnsi="Aptos" w:cstheme="minorHAnsi"/>
                      <w:bCs/>
                    </w:rPr>
                    <w:t xml:space="preserve"> Dave” featured in the recent customer At Home magazine.  This offered a fun way to get across a serious message.</w:t>
                  </w:r>
                </w:p>
                <w:p w14:paraId="0309D747" w14:textId="2DDDF08D" w:rsidR="00CC0A7E" w:rsidRPr="00F0635F" w:rsidRDefault="00CC0A7E" w:rsidP="00120EAA">
                  <w:pPr>
                    <w:spacing w:after="0" w:line="240" w:lineRule="auto"/>
                    <w:rPr>
                      <w:rFonts w:ascii="Aptos" w:hAnsi="Aptos" w:cstheme="minorHAnsi"/>
                      <w:b/>
                    </w:rPr>
                  </w:pPr>
                </w:p>
              </w:tc>
              <w:tc>
                <w:tcPr>
                  <w:tcW w:w="4096" w:type="dxa"/>
                  <w:tcBorders>
                    <w:bottom w:val="single" w:sz="4" w:space="0" w:color="auto"/>
                  </w:tcBorders>
                </w:tcPr>
                <w:p w14:paraId="5DE38197" w14:textId="77777777" w:rsidR="00CC0A7E" w:rsidRDefault="00CC0A7E" w:rsidP="00956930">
                  <w:pPr>
                    <w:spacing w:after="0" w:line="240" w:lineRule="auto"/>
                    <w:rPr>
                      <w:rFonts w:ascii="Aptos" w:hAnsi="Aptos" w:cstheme="minorHAnsi"/>
                      <w:b/>
                    </w:rPr>
                  </w:pPr>
                  <w:r>
                    <w:rPr>
                      <w:rFonts w:ascii="Aptos" w:hAnsi="Aptos" w:cstheme="minorHAnsi"/>
                      <w:b/>
                    </w:rPr>
                    <w:t>Recommendation:</w:t>
                  </w:r>
                </w:p>
                <w:p w14:paraId="2B9463A9" w14:textId="119ECCFC" w:rsidR="00CC0A7E" w:rsidRPr="00CC0A7E" w:rsidRDefault="00CC0A7E" w:rsidP="00956930">
                  <w:pPr>
                    <w:spacing w:after="0" w:line="240" w:lineRule="auto"/>
                    <w:rPr>
                      <w:rFonts w:ascii="Aptos" w:hAnsi="Aptos" w:cstheme="minorHAnsi"/>
                      <w:bCs/>
                    </w:rPr>
                  </w:pPr>
                  <w:r w:rsidRPr="00CC0A7E">
                    <w:rPr>
                      <w:rFonts w:ascii="Aptos" w:hAnsi="Aptos" w:cstheme="minorHAnsi"/>
                      <w:bCs/>
                    </w:rPr>
                    <w:t xml:space="preserve">Dave’s tips to be included in each magazine issue.  Could be extended to </w:t>
                  </w:r>
                  <w:r>
                    <w:rPr>
                      <w:rFonts w:ascii="Aptos" w:hAnsi="Aptos" w:cstheme="minorHAnsi"/>
                      <w:bCs/>
                    </w:rPr>
                    <w:t xml:space="preserve">include </w:t>
                  </w:r>
                  <w:r w:rsidRPr="00CC0A7E">
                    <w:rPr>
                      <w:rFonts w:ascii="Aptos" w:hAnsi="Aptos" w:cstheme="minorHAnsi"/>
                      <w:bCs/>
                    </w:rPr>
                    <w:t>tips on the website.</w:t>
                  </w:r>
                </w:p>
              </w:tc>
              <w:tc>
                <w:tcPr>
                  <w:tcW w:w="3686" w:type="dxa"/>
                  <w:tcBorders>
                    <w:bottom w:val="single" w:sz="4" w:space="0" w:color="auto"/>
                  </w:tcBorders>
                </w:tcPr>
                <w:p w14:paraId="36539CFE" w14:textId="3B985303" w:rsidR="00B64AB9" w:rsidRPr="00B64AB9" w:rsidRDefault="00B64AB9" w:rsidP="00120EAA">
                  <w:pPr>
                    <w:spacing w:after="0" w:line="240" w:lineRule="auto"/>
                    <w:rPr>
                      <w:rFonts w:ascii="Aptos" w:hAnsi="Aptos" w:cstheme="minorHAnsi"/>
                      <w:b/>
                    </w:rPr>
                  </w:pPr>
                  <w:r w:rsidRPr="00B64AB9">
                    <w:rPr>
                      <w:rFonts w:ascii="Aptos" w:hAnsi="Aptos" w:cstheme="minorHAnsi"/>
                      <w:b/>
                    </w:rPr>
                    <w:t>Benefits:</w:t>
                  </w:r>
                </w:p>
                <w:p w14:paraId="76C00BF5" w14:textId="13F843F4" w:rsidR="00CC0A7E" w:rsidRPr="00F0635F" w:rsidRDefault="00CC0A7E" w:rsidP="00120EAA">
                  <w:pPr>
                    <w:spacing w:after="0" w:line="240" w:lineRule="auto"/>
                    <w:rPr>
                      <w:rFonts w:ascii="Aptos" w:hAnsi="Aptos" w:cstheme="minorHAnsi"/>
                      <w:bCs/>
                    </w:rPr>
                  </w:pPr>
                  <w:r>
                    <w:rPr>
                      <w:rFonts w:ascii="Aptos" w:hAnsi="Aptos" w:cstheme="minorHAnsi"/>
                      <w:bCs/>
                    </w:rPr>
                    <w:t>An easy win to get a serious message across.</w:t>
                  </w:r>
                </w:p>
              </w:tc>
              <w:tc>
                <w:tcPr>
                  <w:tcW w:w="2272" w:type="dxa"/>
                  <w:tcBorders>
                    <w:bottom w:val="single" w:sz="4" w:space="0" w:color="auto"/>
                  </w:tcBorders>
                </w:tcPr>
                <w:p w14:paraId="4097A460" w14:textId="10B3B8C1" w:rsidR="00CC0A7E" w:rsidRPr="00F0635F" w:rsidRDefault="00BE3C36" w:rsidP="00120EAA">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Agree with recommendation. As above, introducing more interactive and accessible ways to engage customers about ASB will improve the prevention tool kit</w:t>
                  </w:r>
                </w:p>
              </w:tc>
            </w:tr>
            <w:tr w:rsidR="009A30A8" w:rsidRPr="00F0635F" w14:paraId="7309D4EA" w14:textId="77777777" w:rsidTr="00CD7D24">
              <w:tc>
                <w:tcPr>
                  <w:tcW w:w="4992" w:type="dxa"/>
                  <w:tcBorders>
                    <w:bottom w:val="single" w:sz="4" w:space="0" w:color="auto"/>
                  </w:tcBorders>
                </w:tcPr>
                <w:p w14:paraId="5B3A1356" w14:textId="77777777" w:rsidR="009A30A8" w:rsidRPr="00F0635F" w:rsidRDefault="009A30A8" w:rsidP="009A30A8">
                  <w:pPr>
                    <w:spacing w:after="0" w:line="240" w:lineRule="auto"/>
                    <w:rPr>
                      <w:rFonts w:ascii="Aptos" w:hAnsi="Aptos"/>
                      <w:b/>
                      <w:bCs/>
                    </w:rPr>
                  </w:pPr>
                  <w:r w:rsidRPr="00F0635F">
                    <w:rPr>
                      <w:rFonts w:ascii="Aptos" w:hAnsi="Aptos"/>
                      <w:b/>
                      <w:bCs/>
                    </w:rPr>
                    <w:t>Volunteers</w:t>
                  </w:r>
                </w:p>
                <w:p w14:paraId="5E04ADAC" w14:textId="59FAB48E" w:rsidR="009A30A8" w:rsidRPr="00F0635F" w:rsidRDefault="009A30A8" w:rsidP="009A30A8">
                  <w:pPr>
                    <w:spacing w:after="0" w:line="240" w:lineRule="auto"/>
                    <w:rPr>
                      <w:rFonts w:ascii="Aptos" w:hAnsi="Aptos"/>
                    </w:rPr>
                  </w:pPr>
                  <w:r w:rsidRPr="00F0635F">
                    <w:rPr>
                      <w:rFonts w:ascii="Aptos" w:hAnsi="Aptos"/>
                    </w:rPr>
                    <w:t>Suggested</w:t>
                  </w:r>
                  <w:r w:rsidR="007D7ADA" w:rsidRPr="00F0635F">
                    <w:rPr>
                      <w:rFonts w:ascii="Aptos" w:hAnsi="Aptos"/>
                    </w:rPr>
                    <w:t xml:space="preserve"> that volunteers could be used to help with admin, speaking with residents, etc.  This was d</w:t>
                  </w:r>
                  <w:r w:rsidRPr="00F0635F">
                    <w:rPr>
                      <w:rFonts w:ascii="Aptos" w:hAnsi="Aptos"/>
                    </w:rPr>
                    <w:t>iscussed</w:t>
                  </w:r>
                  <w:r w:rsidR="007D7ADA" w:rsidRPr="00F0635F">
                    <w:rPr>
                      <w:rFonts w:ascii="Aptos" w:hAnsi="Aptos"/>
                    </w:rPr>
                    <w:t xml:space="preserve"> at length and several issues were identified around safeguarding, therefore wasn’t </w:t>
                  </w:r>
                  <w:r w:rsidRPr="00F0635F">
                    <w:rPr>
                      <w:rFonts w:ascii="Aptos" w:hAnsi="Aptos"/>
                    </w:rPr>
                    <w:t>agreed.</w:t>
                  </w:r>
                  <w:r w:rsidR="007D7ADA" w:rsidRPr="00F0635F">
                    <w:rPr>
                      <w:rFonts w:ascii="Aptos" w:hAnsi="Aptos"/>
                    </w:rPr>
                    <w:t xml:space="preserve">  However, it could be possible for volunteers to be involved in community events, door knocks, etc, subject to appropriate training.</w:t>
                  </w:r>
                </w:p>
                <w:p w14:paraId="5F2F7217" w14:textId="77777777" w:rsidR="009A30A8" w:rsidRPr="00F0635F" w:rsidRDefault="009A30A8" w:rsidP="004D2088">
                  <w:pPr>
                    <w:spacing w:after="0" w:line="240" w:lineRule="auto"/>
                    <w:rPr>
                      <w:rFonts w:ascii="Aptos" w:hAnsi="Aptos" w:cstheme="minorHAnsi"/>
                      <w:b/>
                    </w:rPr>
                  </w:pPr>
                </w:p>
              </w:tc>
              <w:tc>
                <w:tcPr>
                  <w:tcW w:w="4096" w:type="dxa"/>
                  <w:tcBorders>
                    <w:bottom w:val="single" w:sz="4" w:space="0" w:color="auto"/>
                  </w:tcBorders>
                </w:tcPr>
                <w:p w14:paraId="71CF769B" w14:textId="5E2512E5" w:rsidR="009A30A8" w:rsidRPr="009809B7" w:rsidRDefault="009809B7" w:rsidP="004D2088">
                  <w:pPr>
                    <w:spacing w:after="0" w:line="240" w:lineRule="auto"/>
                    <w:rPr>
                      <w:rFonts w:ascii="Aptos" w:hAnsi="Aptos" w:cstheme="minorHAnsi"/>
                      <w:b/>
                    </w:rPr>
                  </w:pPr>
                  <w:r w:rsidRPr="009809B7">
                    <w:rPr>
                      <w:rFonts w:ascii="Aptos" w:hAnsi="Aptos" w:cstheme="minorHAnsi"/>
                      <w:b/>
                    </w:rPr>
                    <w:t>No Recommendation:</w:t>
                  </w:r>
                </w:p>
                <w:p w14:paraId="3A38BA04" w14:textId="047464C5" w:rsidR="00FE2C1B" w:rsidRPr="00F0635F" w:rsidRDefault="00FE2C1B" w:rsidP="004D2088">
                  <w:pPr>
                    <w:spacing w:after="0" w:line="240" w:lineRule="auto"/>
                    <w:rPr>
                      <w:rFonts w:ascii="Aptos" w:hAnsi="Aptos" w:cstheme="minorHAnsi"/>
                      <w:bCs/>
                    </w:rPr>
                  </w:pPr>
                  <w:r w:rsidRPr="00F0635F">
                    <w:rPr>
                      <w:rFonts w:ascii="Aptos" w:hAnsi="Aptos" w:cstheme="minorHAnsi"/>
                      <w:bCs/>
                    </w:rPr>
                    <w:t>No recommendation</w:t>
                  </w:r>
                  <w:r w:rsidR="00E307CF">
                    <w:rPr>
                      <w:rFonts w:ascii="Aptos" w:hAnsi="Aptos" w:cstheme="minorHAnsi"/>
                      <w:bCs/>
                    </w:rPr>
                    <w:t xml:space="preserve"> other than involving volunteers in community events, door knocking, etc, where appropriate.</w:t>
                  </w:r>
                </w:p>
              </w:tc>
              <w:tc>
                <w:tcPr>
                  <w:tcW w:w="3686" w:type="dxa"/>
                  <w:tcBorders>
                    <w:bottom w:val="single" w:sz="4" w:space="0" w:color="auto"/>
                  </w:tcBorders>
                </w:tcPr>
                <w:p w14:paraId="2D45073E" w14:textId="77777777" w:rsidR="009A30A8" w:rsidRPr="00F0635F" w:rsidRDefault="009A30A8" w:rsidP="004D2088">
                  <w:pPr>
                    <w:spacing w:after="0" w:line="240" w:lineRule="auto"/>
                    <w:rPr>
                      <w:rFonts w:ascii="Aptos" w:hAnsi="Aptos" w:cstheme="minorHAnsi"/>
                      <w:bCs/>
                    </w:rPr>
                  </w:pPr>
                </w:p>
              </w:tc>
              <w:tc>
                <w:tcPr>
                  <w:tcW w:w="2272" w:type="dxa"/>
                  <w:tcBorders>
                    <w:bottom w:val="single" w:sz="4" w:space="0" w:color="auto"/>
                  </w:tcBorders>
                </w:tcPr>
                <w:p w14:paraId="4C339C8E" w14:textId="4E8E69B6" w:rsidR="009A30A8" w:rsidRPr="00F0635F" w:rsidRDefault="00132A0D" w:rsidP="004D2088">
                  <w:pPr>
                    <w:spacing w:after="0" w:line="240" w:lineRule="auto"/>
                    <w:rPr>
                      <w:rFonts w:ascii="Aptos" w:hAnsi="Aptos" w:cstheme="minorHAnsi"/>
                      <w:bCs/>
                    </w:rPr>
                  </w:pPr>
                  <w:r>
                    <w:rPr>
                      <w:rFonts w:ascii="Aptos" w:hAnsi="Aptos" w:cstheme="minorHAnsi"/>
                      <w:bCs/>
                    </w:rPr>
                    <w:t>This could be especially helpful when engaging with newly developed communities.</w:t>
                  </w:r>
                </w:p>
              </w:tc>
            </w:tr>
            <w:tr w:rsidR="00CD7D24" w:rsidRPr="00F0635F" w14:paraId="4DBCB0C4" w14:textId="77777777" w:rsidTr="00530DF9">
              <w:trPr>
                <w:trHeight w:val="603"/>
              </w:trPr>
              <w:tc>
                <w:tcPr>
                  <w:tcW w:w="15046" w:type="dxa"/>
                  <w:gridSpan w:val="4"/>
                  <w:tcBorders>
                    <w:bottom w:val="single" w:sz="4" w:space="0" w:color="auto"/>
                  </w:tcBorders>
                  <w:shd w:val="clear" w:color="auto" w:fill="E7E6E6" w:themeFill="background2"/>
                </w:tcPr>
                <w:p w14:paraId="308DDF4F" w14:textId="732ED5CD" w:rsidR="00151852" w:rsidRPr="00F0635F" w:rsidRDefault="00E6697A" w:rsidP="00E6697A">
                  <w:pPr>
                    <w:rPr>
                      <w:rFonts w:ascii="Aptos" w:hAnsi="Aptos" w:cs="Calibri"/>
                      <w:b/>
                      <w:bCs/>
                    </w:rPr>
                  </w:pPr>
                  <w:r w:rsidRPr="00F0635F">
                    <w:rPr>
                      <w:rFonts w:ascii="Aptos" w:hAnsi="Aptos"/>
                      <w:b/>
                      <w:bCs/>
                    </w:rPr>
                    <w:t>How successful is NCHA in resolving ASB issues?  What outcomes are used to measure this?  Do tenants understand what actions are open to NCHA in resolving ASB issues?</w:t>
                  </w:r>
                </w:p>
              </w:tc>
            </w:tr>
            <w:tr w:rsidR="00BF2BF4" w:rsidRPr="00F0635F" w14:paraId="4D4D27F7" w14:textId="77777777" w:rsidTr="00530DF9">
              <w:trPr>
                <w:trHeight w:val="488"/>
              </w:trPr>
              <w:tc>
                <w:tcPr>
                  <w:tcW w:w="4992" w:type="dxa"/>
                  <w:tcBorders>
                    <w:bottom w:val="single" w:sz="4" w:space="0" w:color="auto"/>
                  </w:tcBorders>
                  <w:shd w:val="clear" w:color="auto" w:fill="E7E6E6" w:themeFill="background2"/>
                </w:tcPr>
                <w:p w14:paraId="5B64F765" w14:textId="77777777" w:rsidR="00BF2BF4" w:rsidRPr="00F0635F" w:rsidRDefault="00BF2BF4" w:rsidP="001F19B6">
                  <w:pPr>
                    <w:spacing w:after="0" w:line="240" w:lineRule="auto"/>
                    <w:rPr>
                      <w:rFonts w:ascii="Aptos" w:hAnsi="Aptos" w:cstheme="minorHAnsi"/>
                      <w:bCs/>
                    </w:rPr>
                  </w:pPr>
                  <w:r w:rsidRPr="00F0635F">
                    <w:rPr>
                      <w:rFonts w:ascii="Aptos" w:hAnsi="Aptos" w:cstheme="minorHAnsi"/>
                      <w:b/>
                    </w:rPr>
                    <w:t>F</w:t>
                  </w:r>
                  <w:r>
                    <w:rPr>
                      <w:rFonts w:ascii="Aptos" w:hAnsi="Aptos" w:cstheme="minorHAnsi"/>
                      <w:b/>
                    </w:rPr>
                    <w:t>indings</w:t>
                  </w:r>
                </w:p>
              </w:tc>
              <w:tc>
                <w:tcPr>
                  <w:tcW w:w="4096" w:type="dxa"/>
                  <w:tcBorders>
                    <w:bottom w:val="single" w:sz="4" w:space="0" w:color="auto"/>
                  </w:tcBorders>
                  <w:shd w:val="clear" w:color="auto" w:fill="E7E6E6" w:themeFill="background2"/>
                </w:tcPr>
                <w:p w14:paraId="4B73BFEC" w14:textId="77777777" w:rsidR="00BF2BF4" w:rsidRPr="00F0635F" w:rsidRDefault="00BF2BF4" w:rsidP="001F19B6">
                  <w:pPr>
                    <w:spacing w:after="0" w:line="240" w:lineRule="auto"/>
                    <w:rPr>
                      <w:rFonts w:ascii="Aptos" w:hAnsi="Aptos" w:cstheme="minorHAnsi"/>
                      <w:b/>
                    </w:rPr>
                  </w:pPr>
                  <w:r w:rsidRPr="00F0635F">
                    <w:rPr>
                      <w:rFonts w:ascii="Aptos" w:hAnsi="Aptos" w:cstheme="minorHAnsi"/>
                      <w:b/>
                    </w:rPr>
                    <w:t>R</w:t>
                  </w:r>
                  <w:r>
                    <w:rPr>
                      <w:rFonts w:ascii="Aptos" w:hAnsi="Aptos" w:cstheme="minorHAnsi"/>
                      <w:b/>
                    </w:rPr>
                    <w:t>ecommendations</w:t>
                  </w:r>
                </w:p>
              </w:tc>
              <w:tc>
                <w:tcPr>
                  <w:tcW w:w="3686" w:type="dxa"/>
                  <w:tcBorders>
                    <w:bottom w:val="single" w:sz="4" w:space="0" w:color="auto"/>
                  </w:tcBorders>
                  <w:shd w:val="clear" w:color="auto" w:fill="E7E6E6" w:themeFill="background2"/>
                </w:tcPr>
                <w:p w14:paraId="32969F98" w14:textId="77777777" w:rsidR="00BF2BF4" w:rsidRPr="00F0635F" w:rsidRDefault="00BF2BF4"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B</w:t>
                  </w:r>
                  <w:r>
                    <w:rPr>
                      <w:rFonts w:ascii="Aptos" w:hAnsi="Aptos" w:cstheme="minorHAnsi"/>
                      <w:b/>
                      <w:color w:val="auto"/>
                      <w:szCs w:val="22"/>
                    </w:rPr>
                    <w:t>enefits of recommendation to customers and / or management</w:t>
                  </w:r>
                </w:p>
              </w:tc>
              <w:tc>
                <w:tcPr>
                  <w:tcW w:w="2272" w:type="dxa"/>
                  <w:tcBorders>
                    <w:bottom w:val="single" w:sz="4" w:space="0" w:color="auto"/>
                  </w:tcBorders>
                  <w:shd w:val="clear" w:color="auto" w:fill="E7E6E6" w:themeFill="background2"/>
                </w:tcPr>
                <w:p w14:paraId="57756269" w14:textId="77777777" w:rsidR="00BF2BF4" w:rsidRPr="00F0635F" w:rsidRDefault="00BF2BF4" w:rsidP="001F19B6">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Management Response</w:t>
                  </w:r>
                </w:p>
              </w:tc>
            </w:tr>
            <w:tr w:rsidR="001D5256" w:rsidRPr="00F0635F" w14:paraId="39D1BBC2" w14:textId="77777777" w:rsidTr="00CD7D24">
              <w:tc>
                <w:tcPr>
                  <w:tcW w:w="4992" w:type="dxa"/>
                  <w:tcBorders>
                    <w:bottom w:val="single" w:sz="4" w:space="0" w:color="auto"/>
                  </w:tcBorders>
                </w:tcPr>
                <w:p w14:paraId="0BBD336E" w14:textId="076641D9" w:rsidR="001D5256" w:rsidRPr="00F0635F" w:rsidRDefault="001D5256" w:rsidP="000F5673">
                  <w:pPr>
                    <w:spacing w:after="0" w:line="240" w:lineRule="auto"/>
                    <w:rPr>
                      <w:rFonts w:ascii="Aptos" w:hAnsi="Aptos" w:cstheme="minorHAnsi"/>
                      <w:b/>
                    </w:rPr>
                  </w:pPr>
                  <w:r w:rsidRPr="00F0635F">
                    <w:rPr>
                      <w:rFonts w:ascii="Aptos" w:hAnsi="Aptos" w:cstheme="minorHAnsi"/>
                      <w:b/>
                    </w:rPr>
                    <w:t>Reporting</w:t>
                  </w:r>
                  <w:r w:rsidR="009740F7">
                    <w:rPr>
                      <w:rFonts w:ascii="Aptos" w:hAnsi="Aptos" w:cstheme="minorHAnsi"/>
                      <w:b/>
                    </w:rPr>
                    <w:t xml:space="preserve"> Specific</w:t>
                  </w:r>
                  <w:r w:rsidRPr="00F0635F">
                    <w:rPr>
                      <w:rFonts w:ascii="Aptos" w:hAnsi="Aptos" w:cstheme="minorHAnsi"/>
                      <w:b/>
                    </w:rPr>
                    <w:t xml:space="preserve"> Issues</w:t>
                  </w:r>
                </w:p>
                <w:p w14:paraId="78EDB6EF" w14:textId="03B5E353" w:rsidR="001D5256" w:rsidRDefault="009740F7" w:rsidP="001D5256">
                  <w:pPr>
                    <w:spacing w:after="0" w:line="240" w:lineRule="auto"/>
                    <w:rPr>
                      <w:rFonts w:ascii="Aptos" w:hAnsi="Aptos"/>
                    </w:rPr>
                  </w:pPr>
                  <w:r>
                    <w:rPr>
                      <w:rFonts w:ascii="Aptos" w:hAnsi="Aptos"/>
                    </w:rPr>
                    <w:t>CS Team staff felt the a</w:t>
                  </w:r>
                  <w:r w:rsidR="001D5256" w:rsidRPr="00F0635F">
                    <w:rPr>
                      <w:rFonts w:ascii="Aptos" w:hAnsi="Aptos"/>
                    </w:rPr>
                    <w:t xml:space="preserve">pproach to investigating cannabis use needs to be looked at.  </w:t>
                  </w:r>
                  <w:r w:rsidR="00682EFF">
                    <w:rPr>
                      <w:rFonts w:ascii="Aptos" w:hAnsi="Aptos"/>
                    </w:rPr>
                    <w:t>It can be v</w:t>
                  </w:r>
                  <w:r w:rsidR="00682EFF" w:rsidRPr="00F0635F">
                    <w:rPr>
                      <w:rFonts w:ascii="Aptos" w:hAnsi="Aptos"/>
                    </w:rPr>
                    <w:t>ery time-consuming dealing with cannabis complaints</w:t>
                  </w:r>
                  <w:r w:rsidR="00682EFF">
                    <w:rPr>
                      <w:rFonts w:ascii="Aptos" w:hAnsi="Aptos"/>
                    </w:rPr>
                    <w:t>, t</w:t>
                  </w:r>
                  <w:r w:rsidR="001D5256" w:rsidRPr="00F0635F">
                    <w:rPr>
                      <w:rFonts w:ascii="Aptos" w:hAnsi="Aptos"/>
                    </w:rPr>
                    <w:t xml:space="preserve">he police and local authorities are </w:t>
                  </w:r>
                  <w:r w:rsidR="001D5256" w:rsidRPr="00F0635F">
                    <w:rPr>
                      <w:rFonts w:ascii="Aptos" w:hAnsi="Aptos"/>
                    </w:rPr>
                    <w:lastRenderedPageBreak/>
                    <w:t xml:space="preserve">much better placed to deal with </w:t>
                  </w:r>
                  <w:r w:rsidR="00682EFF">
                    <w:rPr>
                      <w:rFonts w:ascii="Aptos" w:hAnsi="Aptos"/>
                    </w:rPr>
                    <w:t xml:space="preserve">it.  The issue </w:t>
                  </w:r>
                  <w:r w:rsidR="001D5256" w:rsidRPr="00F0635F">
                    <w:rPr>
                      <w:rFonts w:ascii="Aptos" w:hAnsi="Aptos"/>
                    </w:rPr>
                    <w:t>needs to be reported frequently</w:t>
                  </w:r>
                  <w:r>
                    <w:rPr>
                      <w:rFonts w:ascii="Aptos" w:hAnsi="Aptos"/>
                    </w:rPr>
                    <w:t xml:space="preserve"> </w:t>
                  </w:r>
                  <w:proofErr w:type="gramStart"/>
                  <w:r>
                    <w:rPr>
                      <w:rFonts w:ascii="Aptos" w:hAnsi="Aptos"/>
                    </w:rPr>
                    <w:t>in order to</w:t>
                  </w:r>
                  <w:proofErr w:type="gramEnd"/>
                  <w:r>
                    <w:rPr>
                      <w:rFonts w:ascii="Aptos" w:hAnsi="Aptos"/>
                    </w:rPr>
                    <w:t xml:space="preserve"> build up intelligence, </w:t>
                  </w:r>
                  <w:r w:rsidR="00CC6597">
                    <w:rPr>
                      <w:rFonts w:ascii="Aptos" w:hAnsi="Aptos"/>
                    </w:rPr>
                    <w:t xml:space="preserve">which will then </w:t>
                  </w:r>
                  <w:r>
                    <w:rPr>
                      <w:rFonts w:ascii="Aptos" w:hAnsi="Aptos"/>
                    </w:rPr>
                    <w:t>prompt local Police to deal with it.</w:t>
                  </w:r>
                </w:p>
                <w:p w14:paraId="407CA607" w14:textId="77777777" w:rsidR="00CC6597" w:rsidRPr="00F0635F" w:rsidRDefault="00CC6597" w:rsidP="001D5256">
                  <w:pPr>
                    <w:spacing w:after="0" w:line="240" w:lineRule="auto"/>
                    <w:rPr>
                      <w:rFonts w:ascii="Aptos" w:hAnsi="Aptos"/>
                    </w:rPr>
                  </w:pPr>
                </w:p>
                <w:p w14:paraId="3B19F52B" w14:textId="40E9F21A" w:rsidR="009740F7" w:rsidRDefault="009740F7" w:rsidP="001D5256">
                  <w:pPr>
                    <w:spacing w:after="0" w:line="240" w:lineRule="auto"/>
                    <w:rPr>
                      <w:rFonts w:ascii="Aptos" w:hAnsi="Aptos"/>
                    </w:rPr>
                  </w:pPr>
                  <w:r>
                    <w:rPr>
                      <w:rFonts w:ascii="Aptos" w:hAnsi="Aptos"/>
                    </w:rPr>
                    <w:t>It was noted that o</w:t>
                  </w:r>
                  <w:r w:rsidR="001D5256" w:rsidRPr="00F0635F">
                    <w:rPr>
                      <w:rFonts w:ascii="Aptos" w:hAnsi="Aptos"/>
                    </w:rPr>
                    <w:t>ther organisations send out an acknowledgement letter and include an information sheet about what to do and where to report, and that they won’t be dealing with it.  A PCSO can visit at any time to catch people smoking cannabis.</w:t>
                  </w:r>
                </w:p>
                <w:p w14:paraId="4DF8335B" w14:textId="77777777" w:rsidR="00CC0A7E" w:rsidRPr="00F0635F" w:rsidRDefault="00CC0A7E" w:rsidP="001D5256">
                  <w:pPr>
                    <w:spacing w:after="0" w:line="240" w:lineRule="auto"/>
                    <w:rPr>
                      <w:rFonts w:ascii="Aptos" w:hAnsi="Aptos"/>
                    </w:rPr>
                  </w:pPr>
                </w:p>
                <w:p w14:paraId="32648316" w14:textId="27B42896" w:rsidR="001D5256" w:rsidRPr="00F0635F" w:rsidRDefault="009740F7" w:rsidP="001D5256">
                  <w:pPr>
                    <w:tabs>
                      <w:tab w:val="left" w:pos="7655"/>
                    </w:tabs>
                    <w:spacing w:after="0" w:line="240" w:lineRule="auto"/>
                    <w:rPr>
                      <w:rFonts w:ascii="Aptos" w:hAnsi="Aptos"/>
                    </w:rPr>
                  </w:pPr>
                  <w:proofErr w:type="gramStart"/>
                  <w:r>
                    <w:rPr>
                      <w:rFonts w:ascii="Aptos" w:hAnsi="Aptos"/>
                    </w:rPr>
                    <w:t>In light of</w:t>
                  </w:r>
                  <w:proofErr w:type="gramEnd"/>
                  <w:r>
                    <w:rPr>
                      <w:rFonts w:ascii="Aptos" w:hAnsi="Aptos"/>
                    </w:rPr>
                    <w:t xml:space="preserve"> the conversations and concerns raised by staff, a Scrutiny member suggested making</w:t>
                  </w:r>
                  <w:r w:rsidR="001D5256" w:rsidRPr="00F0635F">
                    <w:rPr>
                      <w:rFonts w:ascii="Aptos" w:hAnsi="Aptos"/>
                    </w:rPr>
                    <w:t xml:space="preserve"> cannabis an issue that</w:t>
                  </w:r>
                  <w:r>
                    <w:rPr>
                      <w:rFonts w:ascii="Aptos" w:hAnsi="Aptos"/>
                    </w:rPr>
                    <w:t xml:space="preserve"> is</w:t>
                  </w:r>
                  <w:r w:rsidR="001D5256" w:rsidRPr="00F0635F">
                    <w:rPr>
                      <w:rFonts w:ascii="Aptos" w:hAnsi="Aptos"/>
                    </w:rPr>
                    <w:t xml:space="preserve"> only report</w:t>
                  </w:r>
                  <w:r>
                    <w:rPr>
                      <w:rFonts w:ascii="Aptos" w:hAnsi="Aptos"/>
                    </w:rPr>
                    <w:t>ed</w:t>
                  </w:r>
                  <w:r w:rsidR="001D5256" w:rsidRPr="00F0635F">
                    <w:rPr>
                      <w:rFonts w:ascii="Aptos" w:hAnsi="Aptos"/>
                    </w:rPr>
                    <w:t xml:space="preserve"> to the police rather than to NCHA.  </w:t>
                  </w:r>
                  <w:r>
                    <w:rPr>
                      <w:rFonts w:ascii="Aptos" w:hAnsi="Aptos"/>
                    </w:rPr>
                    <w:t>It was</w:t>
                  </w:r>
                  <w:r w:rsidR="001D5256" w:rsidRPr="00F0635F">
                    <w:rPr>
                      <w:rFonts w:ascii="Aptos" w:hAnsi="Aptos"/>
                    </w:rPr>
                    <w:t xml:space="preserve"> agreed that </w:t>
                  </w:r>
                  <w:r>
                    <w:rPr>
                      <w:rFonts w:ascii="Aptos" w:hAnsi="Aptos"/>
                    </w:rPr>
                    <w:t>this would be a good option</w:t>
                  </w:r>
                  <w:r w:rsidR="001D5256" w:rsidRPr="00F0635F">
                    <w:rPr>
                      <w:rFonts w:ascii="Aptos" w:hAnsi="Aptos"/>
                    </w:rPr>
                    <w:t>.</w:t>
                  </w:r>
                </w:p>
                <w:p w14:paraId="0AF58071" w14:textId="05EF2E07" w:rsidR="001D5256" w:rsidRPr="00F0635F" w:rsidRDefault="001D5256" w:rsidP="000F5673">
                  <w:pPr>
                    <w:spacing w:after="0" w:line="240" w:lineRule="auto"/>
                    <w:rPr>
                      <w:rFonts w:ascii="Aptos" w:hAnsi="Aptos" w:cstheme="minorHAnsi"/>
                      <w:bCs/>
                    </w:rPr>
                  </w:pPr>
                </w:p>
              </w:tc>
              <w:tc>
                <w:tcPr>
                  <w:tcW w:w="4096" w:type="dxa"/>
                  <w:tcBorders>
                    <w:bottom w:val="single" w:sz="4" w:space="0" w:color="auto"/>
                  </w:tcBorders>
                </w:tcPr>
                <w:p w14:paraId="7A926698" w14:textId="63E8C4B8" w:rsidR="009740F7" w:rsidRPr="009740F7" w:rsidRDefault="009740F7" w:rsidP="001D5256">
                  <w:pPr>
                    <w:spacing w:after="0" w:line="240" w:lineRule="auto"/>
                    <w:rPr>
                      <w:rFonts w:ascii="Aptos" w:hAnsi="Aptos"/>
                      <w:b/>
                      <w:bCs/>
                    </w:rPr>
                  </w:pPr>
                  <w:r w:rsidRPr="009740F7">
                    <w:rPr>
                      <w:rFonts w:ascii="Aptos" w:hAnsi="Aptos"/>
                      <w:b/>
                      <w:bCs/>
                    </w:rPr>
                    <w:lastRenderedPageBreak/>
                    <w:t>Recommendation:</w:t>
                  </w:r>
                </w:p>
                <w:p w14:paraId="041134AD" w14:textId="09966D7D" w:rsidR="009740F7" w:rsidRDefault="000A7C88" w:rsidP="001D5256">
                  <w:pPr>
                    <w:spacing w:after="0" w:line="240" w:lineRule="auto"/>
                    <w:rPr>
                      <w:rFonts w:ascii="Aptos" w:hAnsi="Aptos"/>
                    </w:rPr>
                  </w:pPr>
                  <w:r w:rsidRPr="00F0635F">
                    <w:rPr>
                      <w:rFonts w:ascii="Aptos" w:hAnsi="Aptos"/>
                    </w:rPr>
                    <w:t>D</w:t>
                  </w:r>
                  <w:r w:rsidR="001D5256" w:rsidRPr="00F0635F">
                    <w:rPr>
                      <w:rFonts w:ascii="Aptos" w:hAnsi="Aptos"/>
                    </w:rPr>
                    <w:t>evise an information sheet on what to do when smell cannabis</w:t>
                  </w:r>
                  <w:r w:rsidR="009740F7">
                    <w:rPr>
                      <w:rFonts w:ascii="Aptos" w:hAnsi="Aptos"/>
                    </w:rPr>
                    <w:t>, emphasising the need to report to the Police</w:t>
                  </w:r>
                  <w:r w:rsidR="00E307CF">
                    <w:rPr>
                      <w:rFonts w:ascii="Aptos" w:hAnsi="Aptos"/>
                    </w:rPr>
                    <w:t xml:space="preserve">, which </w:t>
                  </w:r>
                  <w:r w:rsidR="00E307CF">
                    <w:rPr>
                      <w:rFonts w:ascii="Aptos" w:hAnsi="Aptos"/>
                    </w:rPr>
                    <w:lastRenderedPageBreak/>
                    <w:t>will be sent out with all acknowledgement letters.</w:t>
                  </w:r>
                </w:p>
                <w:p w14:paraId="5213861C" w14:textId="77777777" w:rsidR="009740F7" w:rsidRDefault="009740F7" w:rsidP="001D5256">
                  <w:pPr>
                    <w:spacing w:after="0" w:line="240" w:lineRule="auto"/>
                    <w:rPr>
                      <w:rFonts w:ascii="Aptos" w:hAnsi="Aptos"/>
                    </w:rPr>
                  </w:pPr>
                </w:p>
                <w:p w14:paraId="3BF73484" w14:textId="77777777" w:rsidR="00E307CF" w:rsidRDefault="00E307CF" w:rsidP="001D5256">
                  <w:pPr>
                    <w:spacing w:after="0" w:line="240" w:lineRule="auto"/>
                    <w:rPr>
                      <w:rFonts w:ascii="Aptos" w:hAnsi="Aptos"/>
                    </w:rPr>
                  </w:pPr>
                </w:p>
                <w:p w14:paraId="2FEBF3FB" w14:textId="77777777" w:rsidR="00E307CF" w:rsidRDefault="00E307CF" w:rsidP="001D5256">
                  <w:pPr>
                    <w:spacing w:after="0" w:line="240" w:lineRule="auto"/>
                    <w:rPr>
                      <w:rFonts w:ascii="Aptos" w:hAnsi="Aptos"/>
                    </w:rPr>
                  </w:pPr>
                </w:p>
                <w:p w14:paraId="1773F7D9" w14:textId="77777777" w:rsidR="00E307CF" w:rsidRDefault="00E307CF" w:rsidP="001D5256">
                  <w:pPr>
                    <w:spacing w:after="0" w:line="240" w:lineRule="auto"/>
                    <w:rPr>
                      <w:rFonts w:ascii="Aptos" w:hAnsi="Aptos"/>
                    </w:rPr>
                  </w:pPr>
                </w:p>
                <w:p w14:paraId="49A05BBD" w14:textId="09FBAEF7" w:rsidR="001D5256" w:rsidRPr="00F0635F" w:rsidRDefault="00E307CF" w:rsidP="001D5256">
                  <w:pPr>
                    <w:spacing w:after="0" w:line="240" w:lineRule="auto"/>
                    <w:rPr>
                      <w:rFonts w:ascii="Aptos" w:hAnsi="Aptos"/>
                    </w:rPr>
                  </w:pPr>
                  <w:r>
                    <w:rPr>
                      <w:rFonts w:ascii="Aptos" w:hAnsi="Aptos"/>
                    </w:rPr>
                    <w:t>Further discussion around</w:t>
                  </w:r>
                  <w:r w:rsidR="001D5256" w:rsidRPr="00F0635F">
                    <w:rPr>
                      <w:rFonts w:ascii="Aptos" w:hAnsi="Aptos"/>
                    </w:rPr>
                    <w:t xml:space="preserve"> whether NCHA </w:t>
                  </w:r>
                  <w:r w:rsidR="009740F7">
                    <w:rPr>
                      <w:rFonts w:ascii="Aptos" w:hAnsi="Aptos"/>
                    </w:rPr>
                    <w:t xml:space="preserve">should </w:t>
                  </w:r>
                  <w:r w:rsidR="001D5256" w:rsidRPr="00F0635F">
                    <w:rPr>
                      <w:rFonts w:ascii="Aptos" w:hAnsi="Aptos"/>
                    </w:rPr>
                    <w:t xml:space="preserve">stop dealing with </w:t>
                  </w:r>
                  <w:r w:rsidR="009740F7">
                    <w:rPr>
                      <w:rFonts w:ascii="Aptos" w:hAnsi="Aptos"/>
                    </w:rPr>
                    <w:t xml:space="preserve">reports of cannabis use and to </w:t>
                  </w:r>
                  <w:r w:rsidR="001D5256" w:rsidRPr="00F0635F">
                    <w:rPr>
                      <w:rFonts w:ascii="Aptos" w:hAnsi="Aptos"/>
                    </w:rPr>
                    <w:t>report to the</w:t>
                  </w:r>
                  <w:r w:rsidR="009740F7">
                    <w:rPr>
                      <w:rFonts w:ascii="Aptos" w:hAnsi="Aptos"/>
                    </w:rPr>
                    <w:t xml:space="preserve"> Police.</w:t>
                  </w:r>
                </w:p>
                <w:p w14:paraId="074D1AF6" w14:textId="77777777" w:rsidR="001D5256" w:rsidRPr="00F0635F" w:rsidRDefault="001D5256" w:rsidP="000F5673">
                  <w:pPr>
                    <w:rPr>
                      <w:rFonts w:ascii="Aptos" w:hAnsi="Aptos" w:cstheme="minorHAnsi"/>
                      <w:bCs/>
                    </w:rPr>
                  </w:pPr>
                </w:p>
              </w:tc>
              <w:tc>
                <w:tcPr>
                  <w:tcW w:w="3686" w:type="dxa"/>
                  <w:tcBorders>
                    <w:bottom w:val="single" w:sz="4" w:space="0" w:color="auto"/>
                  </w:tcBorders>
                </w:tcPr>
                <w:p w14:paraId="66510FA3" w14:textId="5D43F5F8" w:rsidR="001D5256" w:rsidRDefault="00B64AB9" w:rsidP="000F5673">
                  <w:pPr>
                    <w:spacing w:after="0" w:line="240" w:lineRule="auto"/>
                    <w:rPr>
                      <w:rFonts w:ascii="Aptos" w:hAnsi="Aptos" w:cstheme="minorHAnsi"/>
                      <w:b/>
                    </w:rPr>
                  </w:pPr>
                  <w:r>
                    <w:rPr>
                      <w:rFonts w:ascii="Aptos" w:hAnsi="Aptos" w:cstheme="minorHAnsi"/>
                      <w:b/>
                    </w:rPr>
                    <w:lastRenderedPageBreak/>
                    <w:t>Benefits:</w:t>
                  </w:r>
                </w:p>
                <w:p w14:paraId="341013C7" w14:textId="1CAA00B5" w:rsidR="00605513" w:rsidRPr="00605513" w:rsidRDefault="00605513" w:rsidP="000F5673">
                  <w:pPr>
                    <w:spacing w:after="0" w:line="240" w:lineRule="auto"/>
                    <w:rPr>
                      <w:rFonts w:ascii="Aptos" w:hAnsi="Aptos" w:cstheme="minorHAnsi"/>
                      <w:bCs/>
                    </w:rPr>
                  </w:pPr>
                  <w:r w:rsidRPr="00605513">
                    <w:rPr>
                      <w:rFonts w:ascii="Aptos" w:hAnsi="Aptos" w:cstheme="minorHAnsi"/>
                      <w:bCs/>
                    </w:rPr>
                    <w:t>This will free up time for ASB Investigators to investigate more complex cases and the legal remedies that can be pursued.</w:t>
                  </w:r>
                </w:p>
              </w:tc>
              <w:tc>
                <w:tcPr>
                  <w:tcW w:w="2272" w:type="dxa"/>
                  <w:tcBorders>
                    <w:bottom w:val="single" w:sz="4" w:space="0" w:color="auto"/>
                  </w:tcBorders>
                </w:tcPr>
                <w:p w14:paraId="67D38CE9" w14:textId="6682F3B7" w:rsidR="001D5256" w:rsidRPr="00550CFC" w:rsidRDefault="005424FD" w:rsidP="00151852">
                  <w:pPr>
                    <w:pStyle w:val="ListParagraph"/>
                    <w:spacing w:after="0" w:line="240" w:lineRule="auto"/>
                    <w:ind w:left="0"/>
                    <w:rPr>
                      <w:rFonts w:ascii="Aptos" w:hAnsi="Aptos" w:cstheme="minorHAnsi"/>
                      <w:bCs/>
                      <w:color w:val="auto"/>
                      <w:szCs w:val="22"/>
                    </w:rPr>
                  </w:pPr>
                  <w:r w:rsidRPr="00550CFC">
                    <w:rPr>
                      <w:rFonts w:ascii="Aptos" w:hAnsi="Aptos" w:cstheme="minorHAnsi"/>
                      <w:bCs/>
                      <w:color w:val="auto"/>
                      <w:szCs w:val="22"/>
                    </w:rPr>
                    <w:t xml:space="preserve">Partially agree with recommendation. Updating the response to reports of cannabis to sign </w:t>
                  </w:r>
                  <w:r w:rsidRPr="00550CFC">
                    <w:rPr>
                      <w:rFonts w:ascii="Aptos" w:hAnsi="Aptos" w:cstheme="minorHAnsi"/>
                      <w:bCs/>
                      <w:color w:val="auto"/>
                      <w:szCs w:val="22"/>
                    </w:rPr>
                    <w:lastRenderedPageBreak/>
                    <w:t>post to better placed agencies will be explored further. Drug activity is outlined as a tenancy breach in the tenancy agreement</w:t>
                  </w:r>
                  <w:r w:rsidR="00550CFC" w:rsidRPr="00550CFC">
                    <w:rPr>
                      <w:rFonts w:ascii="Aptos" w:hAnsi="Aptos" w:cstheme="minorHAnsi"/>
                      <w:bCs/>
                      <w:color w:val="auto"/>
                      <w:szCs w:val="22"/>
                    </w:rPr>
                    <w:t xml:space="preserve"> so we cannot remove all responsibility for acting on evidenced cannabis use.</w:t>
                  </w:r>
                </w:p>
              </w:tc>
            </w:tr>
            <w:tr w:rsidR="00DA5DD3" w:rsidRPr="00F0635F" w14:paraId="6467F0B8" w14:textId="77777777" w:rsidTr="00CD7D24">
              <w:tc>
                <w:tcPr>
                  <w:tcW w:w="4992" w:type="dxa"/>
                  <w:tcBorders>
                    <w:bottom w:val="single" w:sz="4" w:space="0" w:color="auto"/>
                  </w:tcBorders>
                </w:tcPr>
                <w:p w14:paraId="346608B6" w14:textId="77777777" w:rsidR="00DA5DD3" w:rsidRPr="00F0635F" w:rsidRDefault="00DA5DD3" w:rsidP="00DA5DD3">
                  <w:pPr>
                    <w:spacing w:after="0" w:line="240" w:lineRule="auto"/>
                    <w:rPr>
                      <w:rFonts w:ascii="Aptos" w:hAnsi="Aptos"/>
                      <w:b/>
                      <w:bCs/>
                    </w:rPr>
                  </w:pPr>
                  <w:r w:rsidRPr="00F0635F">
                    <w:rPr>
                      <w:rFonts w:ascii="Aptos" w:hAnsi="Aptos"/>
                      <w:b/>
                      <w:bCs/>
                    </w:rPr>
                    <w:lastRenderedPageBreak/>
                    <w:t>Smarter Working</w:t>
                  </w:r>
                </w:p>
                <w:p w14:paraId="4968F9B8" w14:textId="77777777" w:rsidR="00DA5DD3" w:rsidRPr="00F0635F" w:rsidRDefault="00DA5DD3" w:rsidP="00DA5DD3">
                  <w:pPr>
                    <w:spacing w:after="0" w:line="240" w:lineRule="auto"/>
                    <w:rPr>
                      <w:rFonts w:ascii="Aptos" w:hAnsi="Aptos"/>
                    </w:rPr>
                  </w:pPr>
                  <w:r w:rsidRPr="00F0635F">
                    <w:rPr>
                      <w:rFonts w:ascii="Aptos" w:hAnsi="Aptos"/>
                    </w:rPr>
                    <w:t>This is particularly important with reference to reports of cannabis.  The ASB Investigators often travel long distances to “smell” cannabis.  If there is no evidence during that visit, the case will be closed.  Travel time takes the team away from dealing with more serious cases of ASB.</w:t>
                  </w:r>
                </w:p>
                <w:p w14:paraId="7A28916F" w14:textId="77777777" w:rsidR="00DA5DD3" w:rsidRPr="00F0635F" w:rsidRDefault="00DA5DD3" w:rsidP="00DA5DD3">
                  <w:pPr>
                    <w:spacing w:after="0" w:line="240" w:lineRule="auto"/>
                    <w:rPr>
                      <w:rFonts w:ascii="Aptos" w:hAnsi="Aptos" w:cstheme="minorHAnsi"/>
                      <w:b/>
                    </w:rPr>
                  </w:pPr>
                </w:p>
              </w:tc>
              <w:tc>
                <w:tcPr>
                  <w:tcW w:w="4096" w:type="dxa"/>
                  <w:tcBorders>
                    <w:bottom w:val="single" w:sz="4" w:space="0" w:color="auto"/>
                  </w:tcBorders>
                </w:tcPr>
                <w:p w14:paraId="3C111A7E" w14:textId="77777777" w:rsidR="00DA5DD3" w:rsidRDefault="00DA5DD3" w:rsidP="00DA5DD3">
                  <w:pPr>
                    <w:spacing w:after="0" w:line="240" w:lineRule="auto"/>
                    <w:rPr>
                      <w:rFonts w:ascii="Aptos" w:hAnsi="Aptos"/>
                    </w:rPr>
                  </w:pPr>
                </w:p>
                <w:p w14:paraId="5B40EC3F" w14:textId="6AF109C7" w:rsidR="00DA5DD3" w:rsidRPr="00F0635F" w:rsidRDefault="00DA5DD3" w:rsidP="00DA5DD3">
                  <w:pPr>
                    <w:spacing w:after="0" w:line="240" w:lineRule="auto"/>
                    <w:rPr>
                      <w:rFonts w:ascii="Aptos" w:hAnsi="Aptos"/>
                    </w:rPr>
                  </w:pPr>
                  <w:r>
                    <w:rPr>
                      <w:rFonts w:ascii="Aptos" w:hAnsi="Aptos"/>
                    </w:rPr>
                    <w:t xml:space="preserve">Linked to how we deal with reports of cannabis use.  </w:t>
                  </w:r>
                  <w:r w:rsidRPr="00F0635F">
                    <w:rPr>
                      <w:rFonts w:ascii="Aptos" w:hAnsi="Aptos"/>
                    </w:rPr>
                    <w:t xml:space="preserve">The resource should be looked at, not necessarily more staff.  </w:t>
                  </w:r>
                </w:p>
                <w:p w14:paraId="01605B72" w14:textId="77777777" w:rsidR="00DA5DD3" w:rsidRPr="009740F7" w:rsidRDefault="00DA5DD3" w:rsidP="00DA5DD3">
                  <w:pPr>
                    <w:spacing w:after="0" w:line="240" w:lineRule="auto"/>
                    <w:rPr>
                      <w:rFonts w:ascii="Aptos" w:hAnsi="Aptos"/>
                      <w:b/>
                      <w:bCs/>
                    </w:rPr>
                  </w:pPr>
                </w:p>
              </w:tc>
              <w:tc>
                <w:tcPr>
                  <w:tcW w:w="3686" w:type="dxa"/>
                  <w:tcBorders>
                    <w:bottom w:val="single" w:sz="4" w:space="0" w:color="auto"/>
                  </w:tcBorders>
                </w:tcPr>
                <w:p w14:paraId="68A0CB4D" w14:textId="77777777" w:rsidR="00DA5DD3" w:rsidRDefault="00DA5DD3" w:rsidP="00DA5DD3">
                  <w:pPr>
                    <w:spacing w:after="0" w:line="240" w:lineRule="auto"/>
                    <w:rPr>
                      <w:rFonts w:ascii="Aptos" w:hAnsi="Aptos" w:cstheme="minorHAnsi"/>
                      <w:b/>
                    </w:rPr>
                  </w:pPr>
                </w:p>
              </w:tc>
              <w:tc>
                <w:tcPr>
                  <w:tcW w:w="2272" w:type="dxa"/>
                  <w:tcBorders>
                    <w:bottom w:val="single" w:sz="4" w:space="0" w:color="auto"/>
                  </w:tcBorders>
                </w:tcPr>
                <w:p w14:paraId="14C5BAED" w14:textId="09AC8A56" w:rsidR="00A6293E" w:rsidRPr="00A6293E" w:rsidRDefault="00A6293E" w:rsidP="00A6293E">
                  <w:pPr>
                    <w:pStyle w:val="ListParagraph"/>
                    <w:spacing w:after="0" w:line="240" w:lineRule="auto"/>
                    <w:ind w:left="0"/>
                    <w:rPr>
                      <w:rFonts w:ascii="Aptos" w:hAnsi="Aptos" w:cstheme="minorHAnsi"/>
                      <w:bCs/>
                    </w:rPr>
                  </w:pPr>
                  <w:r>
                    <w:rPr>
                      <w:rFonts w:ascii="Aptos" w:hAnsi="Aptos" w:cstheme="minorHAnsi"/>
                      <w:bCs/>
                      <w:color w:val="auto"/>
                      <w:szCs w:val="22"/>
                    </w:rPr>
                    <w:t>Partially a</w:t>
                  </w:r>
                  <w:r w:rsidR="00B009DC" w:rsidRPr="00B009DC">
                    <w:rPr>
                      <w:rFonts w:ascii="Aptos" w:hAnsi="Aptos" w:cstheme="minorHAnsi"/>
                      <w:bCs/>
                      <w:color w:val="auto"/>
                      <w:szCs w:val="22"/>
                    </w:rPr>
                    <w:t xml:space="preserve">gree with recommendation. </w:t>
                  </w:r>
                  <w:r w:rsidR="00A56074">
                    <w:rPr>
                      <w:rFonts w:ascii="Aptos" w:hAnsi="Aptos" w:cstheme="minorHAnsi"/>
                      <w:bCs/>
                      <w:color w:val="auto"/>
                      <w:szCs w:val="22"/>
                    </w:rPr>
                    <w:t>As part of cannabis use review.</w:t>
                  </w:r>
                  <w:r>
                    <w:rPr>
                      <w:rFonts w:ascii="Aptos" w:hAnsi="Aptos" w:cstheme="minorHAnsi"/>
                      <w:bCs/>
                    </w:rPr>
                    <w:t xml:space="preserve"> </w:t>
                  </w:r>
                  <w:r w:rsidRPr="00A6293E">
                    <w:rPr>
                      <w:rFonts w:ascii="Aptos" w:hAnsi="Aptos" w:cstheme="minorHAnsi"/>
                      <w:bCs/>
                    </w:rPr>
                    <w:t>Visiting a property is the only way we can investigate cannabis use. This isn’t going to be something that we can cut back on.</w:t>
                  </w:r>
                </w:p>
                <w:p w14:paraId="7BA42D39" w14:textId="3FFCD0BA" w:rsidR="00A6293E" w:rsidRPr="00B009DC" w:rsidRDefault="00A6293E" w:rsidP="00DA5DD3">
                  <w:pPr>
                    <w:pStyle w:val="ListParagraph"/>
                    <w:spacing w:after="0" w:line="240" w:lineRule="auto"/>
                    <w:ind w:left="0"/>
                    <w:rPr>
                      <w:rFonts w:ascii="Aptos" w:hAnsi="Aptos" w:cstheme="minorHAnsi"/>
                      <w:bCs/>
                      <w:color w:val="auto"/>
                      <w:szCs w:val="22"/>
                    </w:rPr>
                  </w:pPr>
                </w:p>
              </w:tc>
            </w:tr>
            <w:tr w:rsidR="00DA5DD3" w:rsidRPr="00F0635F" w14:paraId="683EAA21" w14:textId="77777777" w:rsidTr="00CD7D24">
              <w:tc>
                <w:tcPr>
                  <w:tcW w:w="4992" w:type="dxa"/>
                  <w:tcBorders>
                    <w:bottom w:val="single" w:sz="4" w:space="0" w:color="auto"/>
                  </w:tcBorders>
                </w:tcPr>
                <w:p w14:paraId="0CC792A6" w14:textId="77777777" w:rsidR="00DA5DD3" w:rsidRPr="00F0635F" w:rsidRDefault="00DA5DD3" w:rsidP="00DA5DD3">
                  <w:pPr>
                    <w:spacing w:after="0" w:line="240" w:lineRule="auto"/>
                    <w:rPr>
                      <w:rFonts w:ascii="Aptos" w:hAnsi="Aptos"/>
                      <w:b/>
                      <w:bCs/>
                    </w:rPr>
                  </w:pPr>
                  <w:r w:rsidRPr="00F0635F">
                    <w:rPr>
                      <w:rFonts w:ascii="Aptos" w:hAnsi="Aptos"/>
                      <w:b/>
                      <w:bCs/>
                    </w:rPr>
                    <w:t>Customer Experience Team and Identifying ASB</w:t>
                  </w:r>
                </w:p>
                <w:p w14:paraId="688A4589" w14:textId="7174BFAC" w:rsidR="00DA5DD3" w:rsidRPr="00F0635F" w:rsidRDefault="00DA5DD3" w:rsidP="00DA5DD3">
                  <w:pPr>
                    <w:spacing w:after="0" w:line="240" w:lineRule="auto"/>
                    <w:rPr>
                      <w:rFonts w:ascii="Aptos" w:hAnsi="Aptos"/>
                    </w:rPr>
                  </w:pPr>
                  <w:r w:rsidRPr="00F0635F">
                    <w:rPr>
                      <w:rFonts w:ascii="Aptos" w:hAnsi="Aptos"/>
                    </w:rPr>
                    <w:t>Customer Experience (CEX) don’t always understand what constitutes ASB.  Awareness needs to be raised so CEX clearly understand what is and isn’t ASB so they don’t raise expectations at first contact.</w:t>
                  </w:r>
                  <w:r>
                    <w:rPr>
                      <w:rFonts w:ascii="Aptos" w:hAnsi="Aptos"/>
                    </w:rPr>
                    <w:t xml:space="preserve"> </w:t>
                  </w:r>
                  <w:r w:rsidRPr="00F0635F">
                    <w:rPr>
                      <w:rFonts w:ascii="Aptos" w:hAnsi="Aptos"/>
                    </w:rPr>
                    <w:t xml:space="preserve"> </w:t>
                  </w:r>
                  <w:r>
                    <w:rPr>
                      <w:rFonts w:ascii="Aptos" w:hAnsi="Aptos"/>
                    </w:rPr>
                    <w:t xml:space="preserve">For example, </w:t>
                  </w:r>
                  <w:r w:rsidRPr="00F0635F">
                    <w:rPr>
                      <w:rFonts w:ascii="Aptos" w:hAnsi="Aptos"/>
                    </w:rPr>
                    <w:t>neighbours falling out isn’t ASB.  However, because CEX send everything through to the C</w:t>
                  </w:r>
                  <w:r>
                    <w:rPr>
                      <w:rFonts w:ascii="Aptos" w:hAnsi="Aptos"/>
                    </w:rPr>
                    <w:t xml:space="preserve">S </w:t>
                  </w:r>
                  <w:r>
                    <w:rPr>
                      <w:rFonts w:ascii="Aptos" w:hAnsi="Aptos"/>
                    </w:rPr>
                    <w:lastRenderedPageBreak/>
                    <w:t>Tea</w:t>
                  </w:r>
                  <w:r w:rsidRPr="00F0635F">
                    <w:rPr>
                      <w:rFonts w:ascii="Aptos" w:hAnsi="Aptos"/>
                    </w:rPr>
                    <w:t xml:space="preserve">m, it raises expectations, which the Customer Safety Assistant </w:t>
                  </w:r>
                  <w:proofErr w:type="gramStart"/>
                  <w:r w:rsidRPr="00F0635F">
                    <w:rPr>
                      <w:rFonts w:ascii="Aptos" w:hAnsi="Aptos"/>
                    </w:rPr>
                    <w:t>has to</w:t>
                  </w:r>
                  <w:proofErr w:type="gramEnd"/>
                  <w:r w:rsidRPr="00F0635F">
                    <w:rPr>
                      <w:rFonts w:ascii="Aptos" w:hAnsi="Aptos"/>
                    </w:rPr>
                    <w:t xml:space="preserve"> deal with.</w:t>
                  </w:r>
                </w:p>
                <w:p w14:paraId="654CE305" w14:textId="77777777" w:rsidR="00DA5DD3" w:rsidRPr="00F0635F" w:rsidRDefault="00DA5DD3" w:rsidP="00DA5DD3">
                  <w:pPr>
                    <w:spacing w:after="0" w:line="240" w:lineRule="auto"/>
                    <w:rPr>
                      <w:rFonts w:ascii="Aptos" w:hAnsi="Aptos"/>
                    </w:rPr>
                  </w:pPr>
                </w:p>
                <w:p w14:paraId="51AE202A" w14:textId="77777777" w:rsidR="00DA5DD3" w:rsidRPr="00F0635F" w:rsidRDefault="00DA5DD3" w:rsidP="00DA5DD3">
                  <w:pPr>
                    <w:spacing w:after="0" w:line="240" w:lineRule="auto"/>
                    <w:rPr>
                      <w:rFonts w:ascii="Aptos" w:hAnsi="Aptos"/>
                    </w:rPr>
                  </w:pPr>
                  <w:r w:rsidRPr="00F0635F">
                    <w:rPr>
                      <w:rFonts w:ascii="Aptos" w:hAnsi="Aptos"/>
                    </w:rPr>
                    <w:t>Although the triage process is vital in identifying which cases need to be investigated as ASB, having a greater understanding of what is and isn’t ASB would assist with the workload of the CS Team – eg throwing rubbish on the street, parking should be dealt with by the Community Team.</w:t>
                  </w:r>
                </w:p>
                <w:p w14:paraId="3259ACB1" w14:textId="77777777" w:rsidR="009809B7" w:rsidRDefault="009809B7" w:rsidP="00DA5DD3">
                  <w:pPr>
                    <w:spacing w:after="0" w:line="240" w:lineRule="auto"/>
                    <w:rPr>
                      <w:rFonts w:ascii="Aptos" w:hAnsi="Aptos"/>
                    </w:rPr>
                  </w:pPr>
                </w:p>
                <w:p w14:paraId="3E6FDBD8" w14:textId="4F52B0E9" w:rsidR="00DA5DD3" w:rsidRPr="00F0635F" w:rsidRDefault="00DA5DD3" w:rsidP="00DA5DD3">
                  <w:pPr>
                    <w:spacing w:after="0" w:line="240" w:lineRule="auto"/>
                    <w:rPr>
                      <w:rFonts w:ascii="Aptos" w:hAnsi="Aptos"/>
                    </w:rPr>
                  </w:pPr>
                  <w:r w:rsidRPr="00F0635F">
                    <w:rPr>
                      <w:rFonts w:ascii="Aptos" w:hAnsi="Aptos"/>
                    </w:rPr>
                    <w:t xml:space="preserve">Although CEX work to a prescribed script, often customers refer to ASB incidents that happened </w:t>
                  </w:r>
                  <w:proofErr w:type="gramStart"/>
                  <w:r w:rsidRPr="00F0635F">
                    <w:rPr>
                      <w:rFonts w:ascii="Aptos" w:hAnsi="Aptos"/>
                    </w:rPr>
                    <w:t>a number of</w:t>
                  </w:r>
                  <w:proofErr w:type="gramEnd"/>
                  <w:r w:rsidRPr="00F0635F">
                    <w:rPr>
                      <w:rFonts w:ascii="Aptos" w:hAnsi="Aptos"/>
                    </w:rPr>
                    <w:t xml:space="preserve"> years ago, which may not be relevant to the current issue.  </w:t>
                  </w:r>
                </w:p>
                <w:p w14:paraId="686575F8" w14:textId="0DAB904E" w:rsidR="00DA5DD3" w:rsidRPr="00F0635F" w:rsidRDefault="00DA5DD3" w:rsidP="00DA5DD3">
                  <w:pPr>
                    <w:spacing w:after="0" w:line="240" w:lineRule="auto"/>
                    <w:rPr>
                      <w:rFonts w:ascii="Aptos" w:hAnsi="Aptos"/>
                    </w:rPr>
                  </w:pPr>
                </w:p>
                <w:p w14:paraId="241ABFCC" w14:textId="77777777" w:rsidR="00DA5DD3" w:rsidRPr="00F0635F" w:rsidRDefault="00DA5DD3" w:rsidP="00DA5DD3">
                  <w:pPr>
                    <w:spacing w:after="0" w:line="240" w:lineRule="auto"/>
                    <w:rPr>
                      <w:rFonts w:ascii="Aptos" w:hAnsi="Aptos"/>
                    </w:rPr>
                  </w:pPr>
                </w:p>
                <w:p w14:paraId="0B98B6EB" w14:textId="77777777" w:rsidR="00DA5DD3" w:rsidRPr="00F0635F" w:rsidRDefault="00DA5DD3" w:rsidP="00DA5DD3">
                  <w:pPr>
                    <w:spacing w:after="0" w:line="240" w:lineRule="auto"/>
                    <w:rPr>
                      <w:rFonts w:ascii="Aptos" w:hAnsi="Aptos"/>
                    </w:rPr>
                  </w:pPr>
                </w:p>
                <w:p w14:paraId="4FF21586" w14:textId="77777777" w:rsidR="00DA5DD3" w:rsidRPr="00F0635F" w:rsidRDefault="00DA5DD3" w:rsidP="00DA5DD3">
                  <w:pPr>
                    <w:spacing w:after="0" w:line="240" w:lineRule="auto"/>
                    <w:rPr>
                      <w:rFonts w:ascii="Aptos" w:hAnsi="Aptos"/>
                    </w:rPr>
                  </w:pPr>
                </w:p>
                <w:p w14:paraId="045A8358" w14:textId="77777777" w:rsidR="00DA5DD3" w:rsidRPr="00F0635F" w:rsidRDefault="00DA5DD3" w:rsidP="00DA5DD3">
                  <w:pPr>
                    <w:spacing w:after="0" w:line="240" w:lineRule="auto"/>
                    <w:rPr>
                      <w:rFonts w:ascii="Aptos" w:hAnsi="Aptos"/>
                    </w:rPr>
                  </w:pPr>
                </w:p>
                <w:p w14:paraId="45F0D9BC" w14:textId="77777777" w:rsidR="00DA5DD3" w:rsidRPr="00F0635F" w:rsidRDefault="00DA5DD3" w:rsidP="00DA5DD3">
                  <w:pPr>
                    <w:spacing w:after="0" w:line="240" w:lineRule="auto"/>
                    <w:rPr>
                      <w:rFonts w:ascii="Aptos" w:hAnsi="Aptos"/>
                    </w:rPr>
                  </w:pPr>
                </w:p>
                <w:p w14:paraId="0C24EAF1" w14:textId="3D9BA59B" w:rsidR="00DA5DD3" w:rsidRPr="00F0635F" w:rsidRDefault="00DA5DD3" w:rsidP="00DA5DD3">
                  <w:pPr>
                    <w:spacing w:after="0" w:line="240" w:lineRule="auto"/>
                    <w:rPr>
                      <w:rFonts w:ascii="Aptos" w:hAnsi="Aptos"/>
                    </w:rPr>
                  </w:pPr>
                  <w:r w:rsidRPr="00F0635F">
                    <w:rPr>
                      <w:rFonts w:ascii="Aptos" w:hAnsi="Aptos"/>
                    </w:rPr>
                    <w:t>It is acknowledged that CEX have call targets to meet, so quickly offload to CS</w:t>
                  </w:r>
                  <w:r>
                    <w:rPr>
                      <w:rFonts w:ascii="Aptos" w:hAnsi="Aptos"/>
                    </w:rPr>
                    <w:t xml:space="preserve"> </w:t>
                  </w:r>
                  <w:r w:rsidRPr="00F0635F">
                    <w:rPr>
                      <w:rFonts w:ascii="Aptos" w:hAnsi="Aptos"/>
                    </w:rPr>
                    <w:t>T</w:t>
                  </w:r>
                  <w:r>
                    <w:rPr>
                      <w:rFonts w:ascii="Aptos" w:hAnsi="Aptos"/>
                    </w:rPr>
                    <w:t>eam</w:t>
                  </w:r>
                  <w:r w:rsidRPr="00F0635F">
                    <w:rPr>
                      <w:rFonts w:ascii="Aptos" w:hAnsi="Aptos"/>
                    </w:rPr>
                    <w:t xml:space="preserve"> </w:t>
                  </w:r>
                  <w:proofErr w:type="gramStart"/>
                  <w:r w:rsidRPr="00F0635F">
                    <w:rPr>
                      <w:rFonts w:ascii="Aptos" w:hAnsi="Aptos"/>
                    </w:rPr>
                    <w:t>in order to</w:t>
                  </w:r>
                  <w:proofErr w:type="gramEnd"/>
                  <w:r w:rsidRPr="00F0635F">
                    <w:rPr>
                      <w:rFonts w:ascii="Aptos" w:hAnsi="Aptos"/>
                    </w:rPr>
                    <w:t xml:space="preserve"> meet those targets.  This again raises expectations for customers.</w:t>
                  </w:r>
                </w:p>
                <w:p w14:paraId="22389D0D" w14:textId="77777777" w:rsidR="00DA5DD3" w:rsidRPr="00F0635F" w:rsidRDefault="00DA5DD3" w:rsidP="00DA5DD3">
                  <w:pPr>
                    <w:spacing w:after="0" w:line="240" w:lineRule="auto"/>
                    <w:rPr>
                      <w:rFonts w:ascii="Aptos" w:hAnsi="Aptos"/>
                    </w:rPr>
                  </w:pPr>
                </w:p>
                <w:p w14:paraId="42C4928E" w14:textId="77777777" w:rsidR="00DA5DD3" w:rsidRPr="00F0635F" w:rsidRDefault="00DA5DD3" w:rsidP="00DA5DD3">
                  <w:pPr>
                    <w:spacing w:after="0" w:line="240" w:lineRule="auto"/>
                    <w:rPr>
                      <w:rFonts w:ascii="Aptos" w:hAnsi="Aptos" w:cstheme="minorHAnsi"/>
                      <w:bCs/>
                    </w:rPr>
                  </w:pPr>
                </w:p>
              </w:tc>
              <w:tc>
                <w:tcPr>
                  <w:tcW w:w="4096" w:type="dxa"/>
                  <w:tcBorders>
                    <w:bottom w:val="single" w:sz="4" w:space="0" w:color="auto"/>
                  </w:tcBorders>
                </w:tcPr>
                <w:p w14:paraId="63CA5BD5" w14:textId="67618F2D" w:rsidR="00DA5DD3" w:rsidRPr="00E307CF" w:rsidRDefault="00DA5DD3" w:rsidP="00DA5DD3">
                  <w:pPr>
                    <w:spacing w:after="0" w:line="240" w:lineRule="auto"/>
                    <w:rPr>
                      <w:rFonts w:ascii="Aptos" w:hAnsi="Aptos"/>
                      <w:b/>
                      <w:bCs/>
                    </w:rPr>
                  </w:pPr>
                  <w:r w:rsidRPr="00E307CF">
                    <w:rPr>
                      <w:rFonts w:ascii="Aptos" w:hAnsi="Aptos"/>
                      <w:b/>
                      <w:bCs/>
                    </w:rPr>
                    <w:lastRenderedPageBreak/>
                    <w:t>Recommendations:</w:t>
                  </w:r>
                </w:p>
                <w:p w14:paraId="773680D6" w14:textId="77777777" w:rsidR="00DA5DD3" w:rsidRPr="00F0635F" w:rsidRDefault="00DA5DD3" w:rsidP="00DA5DD3">
                  <w:pPr>
                    <w:spacing w:after="0" w:line="240" w:lineRule="auto"/>
                    <w:rPr>
                      <w:rFonts w:ascii="Aptos" w:hAnsi="Aptos"/>
                    </w:rPr>
                  </w:pPr>
                  <w:r w:rsidRPr="00F0635F">
                    <w:rPr>
                      <w:rFonts w:ascii="Aptos" w:hAnsi="Aptos"/>
                    </w:rPr>
                    <w:t xml:space="preserve">Clearer guidelines around what is and isn’t ASB.  </w:t>
                  </w:r>
                </w:p>
                <w:p w14:paraId="3AF79AF8" w14:textId="77777777" w:rsidR="00DA5DD3" w:rsidRPr="00F0635F" w:rsidRDefault="00DA5DD3" w:rsidP="00DA5DD3">
                  <w:pPr>
                    <w:spacing w:after="0" w:line="240" w:lineRule="auto"/>
                    <w:rPr>
                      <w:rFonts w:ascii="Aptos" w:hAnsi="Aptos"/>
                    </w:rPr>
                  </w:pPr>
                </w:p>
                <w:p w14:paraId="16A32AC9" w14:textId="77777777" w:rsidR="00DA5DD3" w:rsidRPr="00F0635F" w:rsidRDefault="00DA5DD3" w:rsidP="00DA5DD3">
                  <w:pPr>
                    <w:spacing w:after="0" w:line="240" w:lineRule="auto"/>
                    <w:rPr>
                      <w:rFonts w:ascii="Aptos" w:hAnsi="Aptos"/>
                    </w:rPr>
                  </w:pPr>
                </w:p>
                <w:p w14:paraId="6AE070CD" w14:textId="77777777" w:rsidR="00DA5DD3" w:rsidRPr="00F0635F" w:rsidRDefault="00DA5DD3" w:rsidP="00DA5DD3">
                  <w:pPr>
                    <w:spacing w:after="0" w:line="240" w:lineRule="auto"/>
                    <w:rPr>
                      <w:rFonts w:ascii="Aptos" w:hAnsi="Aptos"/>
                    </w:rPr>
                  </w:pPr>
                </w:p>
                <w:p w14:paraId="3F4D06D2" w14:textId="77777777" w:rsidR="00DA5DD3" w:rsidRDefault="00DA5DD3" w:rsidP="00DA5DD3">
                  <w:pPr>
                    <w:spacing w:after="0" w:line="240" w:lineRule="auto"/>
                    <w:rPr>
                      <w:rFonts w:ascii="Aptos" w:hAnsi="Aptos"/>
                    </w:rPr>
                  </w:pPr>
                </w:p>
                <w:p w14:paraId="7CF57D38" w14:textId="77777777" w:rsidR="00DA5DD3" w:rsidRDefault="00DA5DD3" w:rsidP="00DA5DD3">
                  <w:pPr>
                    <w:spacing w:after="0" w:line="240" w:lineRule="auto"/>
                    <w:rPr>
                      <w:rFonts w:ascii="Aptos" w:hAnsi="Aptos"/>
                    </w:rPr>
                  </w:pPr>
                </w:p>
                <w:p w14:paraId="3CD29981" w14:textId="77777777" w:rsidR="00DA5DD3" w:rsidRDefault="00DA5DD3" w:rsidP="00DA5DD3">
                  <w:pPr>
                    <w:spacing w:after="0" w:line="240" w:lineRule="auto"/>
                    <w:rPr>
                      <w:rFonts w:ascii="Aptos" w:hAnsi="Aptos"/>
                    </w:rPr>
                  </w:pPr>
                </w:p>
                <w:p w14:paraId="1FFBA211" w14:textId="77777777" w:rsidR="00DA5DD3" w:rsidRDefault="00DA5DD3" w:rsidP="00DA5DD3">
                  <w:pPr>
                    <w:spacing w:after="0" w:line="240" w:lineRule="auto"/>
                    <w:rPr>
                      <w:rFonts w:ascii="Aptos" w:hAnsi="Aptos"/>
                    </w:rPr>
                  </w:pPr>
                </w:p>
                <w:p w14:paraId="742A6DDB" w14:textId="77777777" w:rsidR="00DA5DD3" w:rsidRDefault="00DA5DD3" w:rsidP="00DA5DD3">
                  <w:pPr>
                    <w:spacing w:after="0" w:line="240" w:lineRule="auto"/>
                    <w:rPr>
                      <w:rFonts w:ascii="Aptos" w:hAnsi="Aptos"/>
                    </w:rPr>
                  </w:pPr>
                </w:p>
                <w:p w14:paraId="3223B24F" w14:textId="1385195B" w:rsidR="00DA5DD3" w:rsidRPr="00F0635F" w:rsidRDefault="00DA5DD3" w:rsidP="00DA5DD3">
                  <w:pPr>
                    <w:spacing w:after="0" w:line="240" w:lineRule="auto"/>
                    <w:rPr>
                      <w:rFonts w:ascii="Aptos" w:hAnsi="Aptos"/>
                    </w:rPr>
                  </w:pPr>
                  <w:r w:rsidRPr="00F0635F">
                    <w:rPr>
                      <w:rFonts w:ascii="Aptos" w:hAnsi="Aptos"/>
                    </w:rPr>
                    <w:t>Additional training to be given to CEX on what constitutes ASB and which team to refer the complaint to.</w:t>
                  </w:r>
                </w:p>
                <w:p w14:paraId="239052F8" w14:textId="77777777" w:rsidR="00DA5DD3" w:rsidRPr="00F0635F" w:rsidRDefault="00DA5DD3" w:rsidP="00DA5DD3">
                  <w:pPr>
                    <w:spacing w:after="0" w:line="240" w:lineRule="auto"/>
                    <w:rPr>
                      <w:rFonts w:ascii="Aptos" w:hAnsi="Aptos"/>
                    </w:rPr>
                  </w:pPr>
                </w:p>
                <w:p w14:paraId="0F65FE79" w14:textId="77777777" w:rsidR="00DA5DD3" w:rsidRPr="00F0635F" w:rsidRDefault="00DA5DD3" w:rsidP="00DA5DD3">
                  <w:pPr>
                    <w:spacing w:after="0" w:line="240" w:lineRule="auto"/>
                    <w:rPr>
                      <w:rFonts w:ascii="Aptos" w:hAnsi="Aptos"/>
                    </w:rPr>
                  </w:pPr>
                </w:p>
                <w:p w14:paraId="712FA479" w14:textId="77777777" w:rsidR="00DA5DD3" w:rsidRPr="00F0635F" w:rsidRDefault="00DA5DD3" w:rsidP="00DA5DD3">
                  <w:pPr>
                    <w:spacing w:after="0" w:line="240" w:lineRule="auto"/>
                    <w:rPr>
                      <w:rFonts w:ascii="Aptos" w:hAnsi="Aptos"/>
                    </w:rPr>
                  </w:pPr>
                </w:p>
                <w:p w14:paraId="606BC99A" w14:textId="77777777" w:rsidR="009809B7" w:rsidRDefault="009809B7" w:rsidP="00DA5DD3">
                  <w:pPr>
                    <w:spacing w:after="0" w:line="240" w:lineRule="auto"/>
                    <w:rPr>
                      <w:rFonts w:ascii="Aptos" w:hAnsi="Aptos"/>
                    </w:rPr>
                  </w:pPr>
                </w:p>
                <w:p w14:paraId="0CE4E5B2" w14:textId="3542D82B" w:rsidR="00DA5DD3" w:rsidRPr="00F0635F" w:rsidRDefault="00DA5DD3" w:rsidP="00DA5DD3">
                  <w:pPr>
                    <w:spacing w:after="0" w:line="240" w:lineRule="auto"/>
                    <w:rPr>
                      <w:rFonts w:ascii="Aptos" w:hAnsi="Aptos"/>
                    </w:rPr>
                  </w:pPr>
                  <w:r w:rsidRPr="00F0635F">
                    <w:rPr>
                      <w:rFonts w:ascii="Aptos" w:hAnsi="Aptos"/>
                    </w:rPr>
                    <w:t>Revised CEX script to ensure the right questions are asked so customers are directed to the correct team to deal with their complaint quickly and effectively, without raising expectations. Include a question asking when the incident happened as often reports are made that reference incidents that happened 4 years ago.</w:t>
                  </w:r>
                </w:p>
                <w:p w14:paraId="4CDF7840" w14:textId="77777777" w:rsidR="00DA5DD3" w:rsidRPr="00F0635F" w:rsidRDefault="00DA5DD3" w:rsidP="00DA5DD3">
                  <w:pPr>
                    <w:spacing w:after="0" w:line="240" w:lineRule="auto"/>
                    <w:rPr>
                      <w:rFonts w:ascii="Aptos" w:hAnsi="Aptos"/>
                    </w:rPr>
                  </w:pPr>
                </w:p>
                <w:p w14:paraId="7E0D62BA" w14:textId="153C6275" w:rsidR="00DA5DD3" w:rsidRPr="00F0635F" w:rsidRDefault="00DA5DD3" w:rsidP="00DA5DD3">
                  <w:pPr>
                    <w:spacing w:after="0" w:line="240" w:lineRule="auto"/>
                    <w:rPr>
                      <w:rFonts w:ascii="Aptos" w:hAnsi="Aptos"/>
                    </w:rPr>
                  </w:pPr>
                  <w:r w:rsidRPr="00F0635F">
                    <w:rPr>
                      <w:rFonts w:ascii="Aptos" w:hAnsi="Aptos"/>
                    </w:rPr>
                    <w:t>Whilst there is recognition that calls need to be “offloaded” within a set timescale, sometimes this creates work for other teams that could have been dealt with at first contact.</w:t>
                  </w:r>
                </w:p>
                <w:p w14:paraId="0A37364B" w14:textId="77777777" w:rsidR="00DA5DD3" w:rsidRPr="00F0635F" w:rsidRDefault="00DA5DD3" w:rsidP="00DA5DD3">
                  <w:pPr>
                    <w:spacing w:after="0" w:line="240" w:lineRule="auto"/>
                    <w:rPr>
                      <w:rFonts w:ascii="Aptos" w:hAnsi="Aptos"/>
                    </w:rPr>
                  </w:pPr>
                </w:p>
              </w:tc>
              <w:tc>
                <w:tcPr>
                  <w:tcW w:w="3686" w:type="dxa"/>
                  <w:tcBorders>
                    <w:bottom w:val="single" w:sz="4" w:space="0" w:color="auto"/>
                  </w:tcBorders>
                </w:tcPr>
                <w:p w14:paraId="6AF11AE4" w14:textId="768FF5E2" w:rsidR="00DA5DD3" w:rsidRDefault="00B64AB9" w:rsidP="00DA5DD3">
                  <w:pPr>
                    <w:spacing w:after="0" w:line="240" w:lineRule="auto"/>
                    <w:rPr>
                      <w:rFonts w:ascii="Aptos" w:hAnsi="Aptos" w:cstheme="minorHAnsi"/>
                      <w:b/>
                    </w:rPr>
                  </w:pPr>
                  <w:r>
                    <w:rPr>
                      <w:rFonts w:ascii="Aptos" w:hAnsi="Aptos" w:cstheme="minorHAnsi"/>
                      <w:b/>
                    </w:rPr>
                    <w:lastRenderedPageBreak/>
                    <w:t>Benefits:</w:t>
                  </w:r>
                </w:p>
                <w:p w14:paraId="032A9385" w14:textId="07D149CB" w:rsidR="00DA5DD3" w:rsidRPr="00605513" w:rsidRDefault="00DA5DD3" w:rsidP="00DA5DD3">
                  <w:pPr>
                    <w:spacing w:after="0" w:line="240" w:lineRule="auto"/>
                    <w:rPr>
                      <w:rFonts w:ascii="Aptos" w:hAnsi="Aptos" w:cstheme="minorHAnsi"/>
                      <w:bCs/>
                    </w:rPr>
                  </w:pPr>
                  <w:r w:rsidRPr="00605513">
                    <w:rPr>
                      <w:rFonts w:ascii="Aptos" w:hAnsi="Aptos" w:cstheme="minorHAnsi"/>
                      <w:bCs/>
                    </w:rPr>
                    <w:t>Ensures a better service for customers because expectations are managed</w:t>
                  </w:r>
                  <w:r>
                    <w:rPr>
                      <w:rFonts w:ascii="Aptos" w:hAnsi="Aptos" w:cstheme="minorHAnsi"/>
                      <w:bCs/>
                    </w:rPr>
                    <w:t xml:space="preserve"> and customers are clear on what can and can’t be done.  Again, this frees up the CS Team to deal with more complex / serious issues.</w:t>
                  </w:r>
                </w:p>
              </w:tc>
              <w:tc>
                <w:tcPr>
                  <w:tcW w:w="2272" w:type="dxa"/>
                  <w:tcBorders>
                    <w:bottom w:val="single" w:sz="4" w:space="0" w:color="auto"/>
                  </w:tcBorders>
                </w:tcPr>
                <w:p w14:paraId="136A189B" w14:textId="0A95F07E" w:rsidR="00DA5DD3" w:rsidRPr="009734B3" w:rsidRDefault="00C23194" w:rsidP="00DA5DD3">
                  <w:pPr>
                    <w:pStyle w:val="ListParagraph"/>
                    <w:spacing w:after="0" w:line="240" w:lineRule="auto"/>
                    <w:ind w:left="0"/>
                    <w:rPr>
                      <w:rFonts w:ascii="Aptos" w:hAnsi="Aptos" w:cstheme="minorHAnsi"/>
                      <w:bCs/>
                      <w:color w:val="auto"/>
                      <w:szCs w:val="22"/>
                    </w:rPr>
                  </w:pPr>
                  <w:r w:rsidRPr="009734B3">
                    <w:rPr>
                      <w:rFonts w:ascii="Aptos" w:hAnsi="Aptos" w:cstheme="minorHAnsi"/>
                      <w:bCs/>
                      <w:color w:val="auto"/>
                      <w:szCs w:val="22"/>
                    </w:rPr>
                    <w:t xml:space="preserve">Agree with recommendation. The housing offer for Customer Experience requires further development which is underway between housing teams and CEX team leaders. </w:t>
                  </w:r>
                  <w:r w:rsidRPr="009734B3">
                    <w:rPr>
                      <w:rFonts w:ascii="Aptos" w:hAnsi="Aptos" w:cstheme="minorHAnsi"/>
                      <w:bCs/>
                      <w:color w:val="auto"/>
                      <w:szCs w:val="22"/>
                    </w:rPr>
                    <w:lastRenderedPageBreak/>
                    <w:t>Ensuring there is a reduced ‘hand off’ from CEX to other teams was an original vision for the Customer Experience offer.</w:t>
                  </w:r>
                  <w:r w:rsidR="009734B3">
                    <w:rPr>
                      <w:rFonts w:ascii="Aptos" w:hAnsi="Aptos" w:cstheme="minorHAnsi"/>
                      <w:bCs/>
                      <w:color w:val="auto"/>
                      <w:szCs w:val="22"/>
                    </w:rPr>
                    <w:t xml:space="preserve"> This area of development will be a specific objective for the CEX &amp; CST team plans.</w:t>
                  </w:r>
                </w:p>
              </w:tc>
            </w:tr>
            <w:tr w:rsidR="00DA5DD3" w:rsidRPr="00F0635F" w14:paraId="685E2B12" w14:textId="77777777" w:rsidTr="00CD7D24">
              <w:tc>
                <w:tcPr>
                  <w:tcW w:w="4992" w:type="dxa"/>
                  <w:tcBorders>
                    <w:bottom w:val="single" w:sz="4" w:space="0" w:color="auto"/>
                  </w:tcBorders>
                </w:tcPr>
                <w:p w14:paraId="7FA75350" w14:textId="77777777" w:rsidR="00DA5DD3" w:rsidRPr="00F0635F" w:rsidRDefault="00DA5DD3" w:rsidP="00DA5DD3">
                  <w:pPr>
                    <w:spacing w:after="0" w:line="240" w:lineRule="auto"/>
                    <w:rPr>
                      <w:rFonts w:ascii="Aptos" w:hAnsi="Aptos"/>
                      <w:b/>
                      <w:bCs/>
                    </w:rPr>
                  </w:pPr>
                  <w:r w:rsidRPr="00F0635F">
                    <w:rPr>
                      <w:rFonts w:ascii="Aptos" w:hAnsi="Aptos"/>
                      <w:b/>
                      <w:bCs/>
                    </w:rPr>
                    <w:lastRenderedPageBreak/>
                    <w:t>Cuckooing</w:t>
                  </w:r>
                </w:p>
                <w:p w14:paraId="513414FB" w14:textId="497C7033" w:rsidR="00DA5DD3" w:rsidRPr="00F0635F" w:rsidRDefault="00DA5DD3" w:rsidP="00DA5DD3">
                  <w:pPr>
                    <w:spacing w:after="0" w:line="240" w:lineRule="auto"/>
                    <w:rPr>
                      <w:rFonts w:ascii="Aptos" w:hAnsi="Aptos"/>
                    </w:rPr>
                  </w:pPr>
                  <w:r w:rsidRPr="00F0635F">
                    <w:rPr>
                      <w:rFonts w:ascii="Aptos" w:hAnsi="Aptos"/>
                    </w:rPr>
                    <w:t>Discussion with the ASB Investigators around cuckooing, which is becoming a bigger problem because of heightened awareness amongst the public.  One Housing Association has a specialist Cuckooing Coordinator post to deal with this.</w:t>
                  </w:r>
                  <w:r>
                    <w:rPr>
                      <w:rFonts w:ascii="Aptos" w:hAnsi="Aptos"/>
                    </w:rPr>
                    <w:t xml:space="preserve">  The post liaises with local agencies.</w:t>
                  </w:r>
                </w:p>
                <w:p w14:paraId="2679256E" w14:textId="77777777" w:rsidR="00DA5DD3" w:rsidRPr="00F0635F" w:rsidRDefault="00DA5DD3" w:rsidP="00DA5DD3">
                  <w:pPr>
                    <w:spacing w:after="0" w:line="240" w:lineRule="auto"/>
                    <w:rPr>
                      <w:rFonts w:ascii="Aptos" w:hAnsi="Aptos"/>
                      <w:b/>
                      <w:bCs/>
                    </w:rPr>
                  </w:pPr>
                </w:p>
                <w:p w14:paraId="2F37C328" w14:textId="77777777" w:rsidR="00DA5DD3" w:rsidRPr="00F0635F" w:rsidRDefault="00DA5DD3" w:rsidP="00DA5DD3">
                  <w:pPr>
                    <w:spacing w:after="0" w:line="240" w:lineRule="auto"/>
                    <w:rPr>
                      <w:rFonts w:ascii="Aptos" w:hAnsi="Aptos"/>
                      <w:b/>
                      <w:bCs/>
                    </w:rPr>
                  </w:pPr>
                </w:p>
              </w:tc>
              <w:tc>
                <w:tcPr>
                  <w:tcW w:w="4096" w:type="dxa"/>
                  <w:tcBorders>
                    <w:bottom w:val="single" w:sz="4" w:space="0" w:color="auto"/>
                  </w:tcBorders>
                </w:tcPr>
                <w:p w14:paraId="21F1AAE4" w14:textId="48891BE6" w:rsidR="00DA5DD3" w:rsidRPr="0002488D" w:rsidRDefault="00DA5DD3" w:rsidP="00DA5DD3">
                  <w:pPr>
                    <w:spacing w:after="0" w:line="240" w:lineRule="auto"/>
                    <w:rPr>
                      <w:rFonts w:ascii="Aptos" w:hAnsi="Aptos"/>
                      <w:b/>
                      <w:bCs/>
                    </w:rPr>
                  </w:pPr>
                  <w:r w:rsidRPr="0002488D">
                    <w:rPr>
                      <w:rFonts w:ascii="Aptos" w:hAnsi="Aptos"/>
                      <w:b/>
                      <w:bCs/>
                    </w:rPr>
                    <w:t>Recommendation:</w:t>
                  </w:r>
                </w:p>
                <w:p w14:paraId="3971AE7F" w14:textId="4835C9B1" w:rsidR="00DA5DD3" w:rsidRPr="00F0635F" w:rsidRDefault="00DA5DD3" w:rsidP="00DA5DD3">
                  <w:pPr>
                    <w:spacing w:after="0" w:line="240" w:lineRule="auto"/>
                    <w:rPr>
                      <w:rFonts w:ascii="Aptos" w:hAnsi="Aptos"/>
                    </w:rPr>
                  </w:pPr>
                  <w:r>
                    <w:rPr>
                      <w:rFonts w:ascii="Aptos" w:hAnsi="Aptos"/>
                    </w:rPr>
                    <w:t>F</w:t>
                  </w:r>
                  <w:r w:rsidRPr="00F0635F">
                    <w:rPr>
                      <w:rFonts w:ascii="Aptos" w:hAnsi="Aptos"/>
                    </w:rPr>
                    <w:t>urther research into how this post works:</w:t>
                  </w:r>
                </w:p>
                <w:p w14:paraId="51F1793A" w14:textId="2D6CCCCE" w:rsidR="00DA5DD3" w:rsidRPr="00F0635F" w:rsidRDefault="00DA5DD3" w:rsidP="00DA5DD3">
                  <w:pPr>
                    <w:spacing w:after="0" w:line="240" w:lineRule="auto"/>
                    <w:rPr>
                      <w:rFonts w:ascii="Aptos" w:hAnsi="Aptos"/>
                    </w:rPr>
                  </w:pPr>
                  <w:r>
                    <w:rPr>
                      <w:rFonts w:ascii="Aptos" w:hAnsi="Aptos"/>
                    </w:rPr>
                    <w:t>I</w:t>
                  </w:r>
                  <w:r w:rsidRPr="00F0635F">
                    <w:rPr>
                      <w:rFonts w:ascii="Aptos" w:hAnsi="Aptos"/>
                    </w:rPr>
                    <w:t>s it effective</w:t>
                  </w:r>
                  <w:r>
                    <w:rPr>
                      <w:rFonts w:ascii="Aptos" w:hAnsi="Aptos"/>
                    </w:rPr>
                    <w:t>?</w:t>
                  </w:r>
                </w:p>
                <w:p w14:paraId="4865E202" w14:textId="25B4A14D" w:rsidR="00DA5DD3" w:rsidRPr="00F0635F" w:rsidRDefault="00DA5DD3" w:rsidP="00DA5DD3">
                  <w:pPr>
                    <w:spacing w:after="0" w:line="240" w:lineRule="auto"/>
                    <w:rPr>
                      <w:rFonts w:ascii="Aptos" w:hAnsi="Aptos"/>
                    </w:rPr>
                  </w:pPr>
                  <w:r>
                    <w:rPr>
                      <w:rFonts w:ascii="Aptos" w:hAnsi="Aptos"/>
                    </w:rPr>
                    <w:t>D</w:t>
                  </w:r>
                  <w:r w:rsidRPr="00F0635F">
                    <w:rPr>
                      <w:rFonts w:ascii="Aptos" w:hAnsi="Aptos"/>
                    </w:rPr>
                    <w:t>o other housing providers have a similar post</w:t>
                  </w:r>
                  <w:r>
                    <w:rPr>
                      <w:rFonts w:ascii="Aptos" w:hAnsi="Aptos"/>
                    </w:rPr>
                    <w:t>?</w:t>
                  </w:r>
                </w:p>
                <w:p w14:paraId="1AAED808" w14:textId="23D9FAB9" w:rsidR="00DA5DD3" w:rsidRPr="00F0635F" w:rsidRDefault="00DA5DD3" w:rsidP="00DA5DD3">
                  <w:pPr>
                    <w:spacing w:after="0" w:line="240" w:lineRule="auto"/>
                    <w:rPr>
                      <w:rFonts w:ascii="Aptos" w:hAnsi="Aptos"/>
                    </w:rPr>
                  </w:pPr>
                  <w:r>
                    <w:rPr>
                      <w:rFonts w:ascii="Aptos" w:hAnsi="Aptos"/>
                    </w:rPr>
                    <w:t>H</w:t>
                  </w:r>
                  <w:r w:rsidRPr="00F0635F">
                    <w:rPr>
                      <w:rFonts w:ascii="Aptos" w:hAnsi="Aptos"/>
                    </w:rPr>
                    <w:t>ow many incidents of cuckooing does NCHA deal with each year</w:t>
                  </w:r>
                  <w:r>
                    <w:rPr>
                      <w:rFonts w:ascii="Aptos" w:hAnsi="Aptos"/>
                    </w:rPr>
                    <w:t>?</w:t>
                  </w:r>
                </w:p>
                <w:p w14:paraId="116880B6" w14:textId="677E2D98" w:rsidR="00DA5DD3" w:rsidRPr="00F0635F" w:rsidRDefault="00DA5DD3" w:rsidP="00DA5DD3">
                  <w:pPr>
                    <w:spacing w:after="0" w:line="240" w:lineRule="auto"/>
                    <w:rPr>
                      <w:rFonts w:ascii="Aptos" w:hAnsi="Aptos"/>
                    </w:rPr>
                  </w:pPr>
                  <w:r w:rsidRPr="00F0635F">
                    <w:rPr>
                      <w:rFonts w:ascii="Aptos" w:hAnsi="Aptos"/>
                    </w:rPr>
                    <w:t>Could this be included as an additional role in one ASB Investigator</w:t>
                  </w:r>
                  <w:r>
                    <w:rPr>
                      <w:rFonts w:ascii="Aptos" w:hAnsi="Aptos"/>
                    </w:rPr>
                    <w:t xml:space="preserve"> </w:t>
                  </w:r>
                  <w:r w:rsidRPr="00F0635F">
                    <w:rPr>
                      <w:rFonts w:ascii="Aptos" w:hAnsi="Aptos"/>
                    </w:rPr>
                    <w:t>post</w:t>
                  </w:r>
                  <w:r>
                    <w:rPr>
                      <w:rFonts w:ascii="Aptos" w:hAnsi="Aptos"/>
                    </w:rPr>
                    <w:t>, which would be reflected in their caseload?</w:t>
                  </w:r>
                </w:p>
                <w:p w14:paraId="0946B345" w14:textId="77777777" w:rsidR="00DA5DD3" w:rsidRPr="00F0635F" w:rsidRDefault="00DA5DD3" w:rsidP="00DA5DD3">
                  <w:pPr>
                    <w:spacing w:after="0" w:line="240" w:lineRule="auto"/>
                    <w:rPr>
                      <w:rFonts w:ascii="Aptos" w:hAnsi="Aptos"/>
                    </w:rPr>
                  </w:pPr>
                </w:p>
              </w:tc>
              <w:tc>
                <w:tcPr>
                  <w:tcW w:w="3686" w:type="dxa"/>
                  <w:tcBorders>
                    <w:bottom w:val="single" w:sz="4" w:space="0" w:color="auto"/>
                  </w:tcBorders>
                </w:tcPr>
                <w:p w14:paraId="1558B16F" w14:textId="22C40C74" w:rsidR="00DA5DD3" w:rsidRDefault="00B64AB9" w:rsidP="00DA5DD3">
                  <w:pPr>
                    <w:spacing w:after="0" w:line="240" w:lineRule="auto"/>
                    <w:rPr>
                      <w:rFonts w:ascii="Aptos" w:hAnsi="Aptos" w:cstheme="minorHAnsi"/>
                      <w:b/>
                    </w:rPr>
                  </w:pPr>
                  <w:r>
                    <w:rPr>
                      <w:rFonts w:ascii="Aptos" w:hAnsi="Aptos" w:cstheme="minorHAnsi"/>
                      <w:b/>
                    </w:rPr>
                    <w:t>Benefits:</w:t>
                  </w:r>
                </w:p>
                <w:p w14:paraId="78581A75" w14:textId="45D6FA02" w:rsidR="00DA5DD3" w:rsidRPr="0002488D" w:rsidRDefault="00DA5DD3" w:rsidP="00DA5DD3">
                  <w:pPr>
                    <w:spacing w:after="0" w:line="240" w:lineRule="auto"/>
                    <w:rPr>
                      <w:rFonts w:ascii="Aptos" w:hAnsi="Aptos" w:cstheme="minorHAnsi"/>
                      <w:bCs/>
                    </w:rPr>
                  </w:pPr>
                  <w:r w:rsidRPr="0002488D">
                    <w:rPr>
                      <w:rFonts w:ascii="Aptos" w:hAnsi="Aptos" w:cstheme="minorHAnsi"/>
                      <w:bCs/>
                    </w:rPr>
                    <w:t>With cases of cuckooing becoming more prevalent, a specialist staff member could</w:t>
                  </w:r>
                  <w:r>
                    <w:rPr>
                      <w:rFonts w:ascii="Aptos" w:hAnsi="Aptos" w:cstheme="minorHAnsi"/>
                      <w:bCs/>
                    </w:rPr>
                    <w:t xml:space="preserve"> build links with other agencies across the region,</w:t>
                  </w:r>
                  <w:r w:rsidRPr="0002488D">
                    <w:rPr>
                      <w:rFonts w:ascii="Aptos" w:hAnsi="Aptos" w:cstheme="minorHAnsi"/>
                      <w:bCs/>
                    </w:rPr>
                    <w:t xml:space="preserve"> speed</w:t>
                  </w:r>
                  <w:r>
                    <w:rPr>
                      <w:rFonts w:ascii="Aptos" w:hAnsi="Aptos" w:cstheme="minorHAnsi"/>
                      <w:bCs/>
                    </w:rPr>
                    <w:t>ing</w:t>
                  </w:r>
                  <w:r w:rsidRPr="0002488D">
                    <w:rPr>
                      <w:rFonts w:ascii="Aptos" w:hAnsi="Aptos" w:cstheme="minorHAnsi"/>
                      <w:bCs/>
                    </w:rPr>
                    <w:t xml:space="preserve"> up the process of </w:t>
                  </w:r>
                  <w:r>
                    <w:rPr>
                      <w:rFonts w:ascii="Aptos" w:hAnsi="Aptos" w:cstheme="minorHAnsi"/>
                      <w:bCs/>
                    </w:rPr>
                    <w:t>identifying</w:t>
                  </w:r>
                  <w:r w:rsidRPr="0002488D">
                    <w:rPr>
                      <w:rFonts w:ascii="Aptos" w:hAnsi="Aptos" w:cstheme="minorHAnsi"/>
                      <w:bCs/>
                    </w:rPr>
                    <w:t xml:space="preserve"> vulnerable adults</w:t>
                  </w:r>
                  <w:r>
                    <w:rPr>
                      <w:rFonts w:ascii="Aptos" w:hAnsi="Aptos" w:cstheme="minorHAnsi"/>
                      <w:bCs/>
                    </w:rPr>
                    <w:t xml:space="preserve"> and offering them vital assistance.</w:t>
                  </w:r>
                </w:p>
              </w:tc>
              <w:tc>
                <w:tcPr>
                  <w:tcW w:w="2272" w:type="dxa"/>
                  <w:tcBorders>
                    <w:bottom w:val="single" w:sz="4" w:space="0" w:color="auto"/>
                  </w:tcBorders>
                </w:tcPr>
                <w:p w14:paraId="66FBE3C7" w14:textId="0BE9CAD0" w:rsidR="00DA5DD3" w:rsidRPr="009734B3" w:rsidRDefault="009734B3" w:rsidP="00DA5DD3">
                  <w:pPr>
                    <w:pStyle w:val="ListParagraph"/>
                    <w:spacing w:after="0" w:line="240" w:lineRule="auto"/>
                    <w:ind w:left="0"/>
                    <w:rPr>
                      <w:rFonts w:ascii="Aptos" w:hAnsi="Aptos" w:cstheme="minorHAnsi"/>
                      <w:bCs/>
                      <w:color w:val="auto"/>
                      <w:szCs w:val="22"/>
                    </w:rPr>
                  </w:pPr>
                  <w:r w:rsidRPr="009734B3">
                    <w:rPr>
                      <w:rFonts w:ascii="Aptos" w:hAnsi="Aptos" w:cstheme="minorHAnsi"/>
                      <w:bCs/>
                      <w:color w:val="auto"/>
                      <w:szCs w:val="22"/>
                    </w:rPr>
                    <w:t>Partially agree with recommendation. Cuckooing does take place in NCHA properties and requires the right approach. This has been made more explicit in the A</w:t>
                  </w:r>
                  <w:r w:rsidR="00A56074">
                    <w:rPr>
                      <w:rFonts w:ascii="Aptos" w:hAnsi="Aptos" w:cstheme="minorHAnsi"/>
                      <w:bCs/>
                      <w:color w:val="auto"/>
                      <w:szCs w:val="22"/>
                    </w:rPr>
                    <w:t>S</w:t>
                  </w:r>
                  <w:r w:rsidRPr="009734B3">
                    <w:rPr>
                      <w:rFonts w:ascii="Aptos" w:hAnsi="Aptos" w:cstheme="minorHAnsi"/>
                      <w:bCs/>
                      <w:color w:val="auto"/>
                      <w:szCs w:val="22"/>
                    </w:rPr>
                    <w:t xml:space="preserve">B policy and procedure. There are no indications it is </w:t>
                  </w:r>
                  <w:r w:rsidRPr="009734B3">
                    <w:rPr>
                      <w:rFonts w:ascii="Aptos" w:hAnsi="Aptos" w:cstheme="minorHAnsi"/>
                      <w:bCs/>
                      <w:color w:val="auto"/>
                      <w:szCs w:val="22"/>
                    </w:rPr>
                    <w:lastRenderedPageBreak/>
                    <w:t xml:space="preserve">happening at a level to warrant a specialist role, </w:t>
                  </w:r>
                  <w:proofErr w:type="gramStart"/>
                  <w:r w:rsidRPr="009734B3">
                    <w:rPr>
                      <w:rFonts w:ascii="Aptos" w:hAnsi="Aptos" w:cstheme="minorHAnsi"/>
                      <w:bCs/>
                      <w:color w:val="auto"/>
                      <w:szCs w:val="22"/>
                    </w:rPr>
                    <w:t>however</w:t>
                  </w:r>
                  <w:proofErr w:type="gramEnd"/>
                  <w:r w:rsidRPr="009734B3">
                    <w:rPr>
                      <w:rFonts w:ascii="Aptos" w:hAnsi="Aptos" w:cstheme="minorHAnsi"/>
                      <w:bCs/>
                      <w:color w:val="auto"/>
                      <w:szCs w:val="22"/>
                    </w:rPr>
                    <w:t xml:space="preserve"> does</w:t>
                  </w:r>
                  <w:r w:rsidR="00A56074">
                    <w:rPr>
                      <w:rFonts w:ascii="Aptos" w:hAnsi="Aptos" w:cstheme="minorHAnsi"/>
                      <w:bCs/>
                      <w:color w:val="auto"/>
                      <w:szCs w:val="22"/>
                    </w:rPr>
                    <w:t xml:space="preserve"> p</w:t>
                  </w:r>
                  <w:r w:rsidRPr="009734B3">
                    <w:rPr>
                      <w:rFonts w:ascii="Aptos" w:hAnsi="Aptos" w:cstheme="minorHAnsi"/>
                      <w:bCs/>
                      <w:color w:val="auto"/>
                      <w:szCs w:val="22"/>
                    </w:rPr>
                    <w:t xml:space="preserve">oint to </w:t>
                  </w:r>
                  <w:r w:rsidR="00A56074">
                    <w:rPr>
                      <w:rFonts w:ascii="Aptos" w:hAnsi="Aptos" w:cstheme="minorHAnsi"/>
                      <w:bCs/>
                      <w:color w:val="auto"/>
                      <w:szCs w:val="22"/>
                    </w:rPr>
                    <w:t xml:space="preserve">further awareness training across NCHA to ensure concerns are raised and investigated </w:t>
                  </w:r>
                </w:p>
              </w:tc>
            </w:tr>
            <w:tr w:rsidR="00DA5DD3" w:rsidRPr="00F0635F" w14:paraId="54D67710" w14:textId="77777777" w:rsidTr="00CD7D24">
              <w:tc>
                <w:tcPr>
                  <w:tcW w:w="4992" w:type="dxa"/>
                  <w:tcBorders>
                    <w:bottom w:val="single" w:sz="4" w:space="0" w:color="auto"/>
                  </w:tcBorders>
                </w:tcPr>
                <w:p w14:paraId="42A277E1" w14:textId="728E9F1C" w:rsidR="00DA5DD3" w:rsidRPr="00F0635F" w:rsidRDefault="00DA5DD3" w:rsidP="00DA5DD3">
                  <w:pPr>
                    <w:spacing w:after="0" w:line="240" w:lineRule="auto"/>
                    <w:rPr>
                      <w:rFonts w:ascii="Aptos" w:hAnsi="Aptos"/>
                      <w:b/>
                      <w:bCs/>
                    </w:rPr>
                  </w:pPr>
                  <w:r w:rsidRPr="00F0635F">
                    <w:rPr>
                      <w:rFonts w:ascii="Aptos" w:hAnsi="Aptos"/>
                      <w:b/>
                      <w:bCs/>
                    </w:rPr>
                    <w:lastRenderedPageBreak/>
                    <w:t>Community Safety Team Staffing / Recruitment</w:t>
                  </w:r>
                </w:p>
                <w:p w14:paraId="0F4610C6" w14:textId="5724CDF2" w:rsidR="00DA5DD3" w:rsidRPr="00F0635F" w:rsidRDefault="00DA5DD3" w:rsidP="00DA5DD3">
                  <w:pPr>
                    <w:spacing w:after="0" w:line="240" w:lineRule="auto"/>
                    <w:rPr>
                      <w:rFonts w:ascii="Aptos" w:hAnsi="Aptos"/>
                    </w:rPr>
                  </w:pPr>
                  <w:r w:rsidRPr="00F0635F">
                    <w:rPr>
                      <w:rFonts w:ascii="Aptos" w:hAnsi="Aptos"/>
                    </w:rPr>
                    <w:t xml:space="preserve">There are currently 6 ASB Investigators (2 in the </w:t>
                  </w:r>
                  <w:r>
                    <w:rPr>
                      <w:rFonts w:ascii="Aptos" w:hAnsi="Aptos"/>
                    </w:rPr>
                    <w:t>s</w:t>
                  </w:r>
                  <w:r w:rsidRPr="00F0635F">
                    <w:rPr>
                      <w:rFonts w:ascii="Aptos" w:hAnsi="Aptos"/>
                    </w:rPr>
                    <w:t>outh and 4 in the north), in addition to the Team Manager and the Community Safety Assistant.</w:t>
                  </w:r>
                </w:p>
                <w:p w14:paraId="1CE4E6BE" w14:textId="77777777" w:rsidR="00DA5DD3" w:rsidRPr="00F0635F" w:rsidRDefault="00DA5DD3" w:rsidP="00DA5DD3">
                  <w:pPr>
                    <w:spacing w:after="0" w:line="240" w:lineRule="auto"/>
                    <w:rPr>
                      <w:rFonts w:ascii="Aptos" w:hAnsi="Aptos"/>
                    </w:rPr>
                  </w:pPr>
                </w:p>
                <w:p w14:paraId="5E1DA6EB" w14:textId="7BAD77B3" w:rsidR="00DA5DD3" w:rsidRPr="00F0635F" w:rsidRDefault="00DA5DD3" w:rsidP="00DA5DD3">
                  <w:pPr>
                    <w:spacing w:after="0" w:line="240" w:lineRule="auto"/>
                    <w:rPr>
                      <w:rFonts w:ascii="Aptos" w:hAnsi="Aptos"/>
                    </w:rPr>
                  </w:pPr>
                  <w:r w:rsidRPr="00F0635F">
                    <w:rPr>
                      <w:rFonts w:ascii="Aptos" w:hAnsi="Aptos"/>
                    </w:rPr>
                    <w:t xml:space="preserve">The Community Safety Assistant allocates cases to the ASB Investigators, </w:t>
                  </w:r>
                  <w:proofErr w:type="gramStart"/>
                  <w:r w:rsidRPr="00F0635F">
                    <w:rPr>
                      <w:rFonts w:ascii="Aptos" w:hAnsi="Aptos"/>
                    </w:rPr>
                    <w:t>taking into account</w:t>
                  </w:r>
                  <w:proofErr w:type="gramEnd"/>
                  <w:r w:rsidRPr="00F0635F">
                    <w:rPr>
                      <w:rFonts w:ascii="Aptos" w:hAnsi="Aptos"/>
                    </w:rPr>
                    <w:t xml:space="preserve"> if the Investigator lives close to a scheme where the complaint has been made, workload, etc.</w:t>
                  </w:r>
                </w:p>
                <w:p w14:paraId="1188C9BD" w14:textId="2E904D16" w:rsidR="00DA5DD3" w:rsidRPr="00F0635F" w:rsidRDefault="00DA5DD3" w:rsidP="00DA5DD3">
                  <w:pPr>
                    <w:spacing w:after="0" w:line="240" w:lineRule="auto"/>
                    <w:rPr>
                      <w:rFonts w:ascii="Aptos" w:hAnsi="Aptos"/>
                    </w:rPr>
                  </w:pPr>
                  <w:r w:rsidRPr="00F0635F">
                    <w:rPr>
                      <w:rFonts w:ascii="Aptos" w:hAnsi="Aptos"/>
                    </w:rPr>
                    <w:t>Recruitment needs to be considered more carefully.  For example, a post was needed to cover the South, but when</w:t>
                  </w:r>
                  <w:r>
                    <w:rPr>
                      <w:rFonts w:ascii="Aptos" w:hAnsi="Aptos"/>
                    </w:rPr>
                    <w:t xml:space="preserve"> the</w:t>
                  </w:r>
                  <w:r w:rsidRPr="00F0635F">
                    <w:rPr>
                      <w:rFonts w:ascii="Aptos" w:hAnsi="Aptos"/>
                    </w:rPr>
                    <w:t xml:space="preserve"> last job was recruited to the successful applicant lived in the North region.  It’s acknowledged that more staff are needed in the north as there are more cases.</w:t>
                  </w:r>
                </w:p>
                <w:p w14:paraId="4B23274C" w14:textId="77777777" w:rsidR="00DA5DD3" w:rsidRPr="00F0635F" w:rsidRDefault="00DA5DD3" w:rsidP="00DA5DD3">
                  <w:pPr>
                    <w:spacing w:after="0" w:line="240" w:lineRule="auto"/>
                    <w:rPr>
                      <w:rFonts w:ascii="Aptos" w:hAnsi="Aptos"/>
                    </w:rPr>
                  </w:pPr>
                </w:p>
                <w:p w14:paraId="6DDDCF1F" w14:textId="5FCD6D23" w:rsidR="00DA5DD3" w:rsidRPr="00F0635F" w:rsidRDefault="00DA5DD3" w:rsidP="00DA5DD3">
                  <w:pPr>
                    <w:spacing w:after="0" w:line="240" w:lineRule="auto"/>
                    <w:rPr>
                      <w:rFonts w:ascii="Aptos" w:hAnsi="Aptos"/>
                    </w:rPr>
                  </w:pPr>
                  <w:r w:rsidRPr="00F0635F">
                    <w:rPr>
                      <w:rFonts w:ascii="Aptos" w:hAnsi="Aptos"/>
                    </w:rPr>
                    <w:t xml:space="preserve">If the team were to be expanded, an additional ASB Investigator post </w:t>
                  </w:r>
                  <w:r>
                    <w:rPr>
                      <w:rFonts w:ascii="Aptos" w:hAnsi="Aptos"/>
                    </w:rPr>
                    <w:t>c</w:t>
                  </w:r>
                  <w:r w:rsidRPr="00F0635F">
                    <w:rPr>
                      <w:rFonts w:ascii="Aptos" w:hAnsi="Aptos"/>
                    </w:rPr>
                    <w:t>ould “float” between the two regions, relieving the pressure on staff in those areas.</w:t>
                  </w:r>
                </w:p>
                <w:p w14:paraId="4E22FB62" w14:textId="77777777" w:rsidR="00DA5DD3" w:rsidRPr="00F0635F" w:rsidRDefault="00DA5DD3" w:rsidP="00DA5DD3">
                  <w:pPr>
                    <w:spacing w:after="0" w:line="240" w:lineRule="auto"/>
                    <w:rPr>
                      <w:rFonts w:ascii="Aptos" w:hAnsi="Aptos"/>
                      <w:b/>
                      <w:bCs/>
                    </w:rPr>
                  </w:pPr>
                </w:p>
              </w:tc>
              <w:tc>
                <w:tcPr>
                  <w:tcW w:w="4096" w:type="dxa"/>
                  <w:tcBorders>
                    <w:bottom w:val="single" w:sz="4" w:space="0" w:color="auto"/>
                  </w:tcBorders>
                </w:tcPr>
                <w:p w14:paraId="2F12CD92" w14:textId="2041C631" w:rsidR="00DA5DD3" w:rsidRPr="00F0635F" w:rsidRDefault="00DA5DD3" w:rsidP="00DA5DD3">
                  <w:pPr>
                    <w:spacing w:after="0" w:line="240" w:lineRule="auto"/>
                    <w:rPr>
                      <w:rFonts w:ascii="Aptos" w:hAnsi="Aptos"/>
                    </w:rPr>
                  </w:pPr>
                  <w:r>
                    <w:rPr>
                      <w:rFonts w:ascii="Aptos" w:hAnsi="Aptos"/>
                    </w:rPr>
                    <w:t>No recommendation, other than to carefully consider home location when recruiting.  If a further post is recruited to, consider not allocating to a region.</w:t>
                  </w:r>
                </w:p>
              </w:tc>
              <w:tc>
                <w:tcPr>
                  <w:tcW w:w="3686" w:type="dxa"/>
                  <w:tcBorders>
                    <w:bottom w:val="single" w:sz="4" w:space="0" w:color="auto"/>
                  </w:tcBorders>
                </w:tcPr>
                <w:p w14:paraId="7F653440" w14:textId="23E0F95C" w:rsidR="00DA5DD3" w:rsidRPr="00DA5DD3" w:rsidRDefault="00DA5DD3" w:rsidP="00DA5DD3">
                  <w:pPr>
                    <w:spacing w:after="0" w:line="240" w:lineRule="auto"/>
                    <w:rPr>
                      <w:rFonts w:ascii="Aptos" w:hAnsi="Aptos" w:cstheme="minorHAnsi"/>
                      <w:bCs/>
                    </w:rPr>
                  </w:pPr>
                  <w:r w:rsidRPr="00DA5DD3">
                    <w:rPr>
                      <w:rFonts w:ascii="Aptos" w:hAnsi="Aptos" w:cstheme="minorHAnsi"/>
                      <w:bCs/>
                    </w:rPr>
                    <w:t xml:space="preserve">Frees up existing staff to manage their workloads efficiently, while the “floating” post picks up the slack.  Would need to carefully consider how this works in practice – linked to smarter working, so </w:t>
                  </w:r>
                  <w:r w:rsidR="00CC0A7E">
                    <w:rPr>
                      <w:rFonts w:ascii="Aptos" w:hAnsi="Aptos" w:cstheme="minorHAnsi"/>
                      <w:bCs/>
                    </w:rPr>
                    <w:t>sh</w:t>
                  </w:r>
                  <w:r w:rsidRPr="00DA5DD3">
                    <w:rPr>
                      <w:rFonts w:ascii="Aptos" w:hAnsi="Aptos" w:cstheme="minorHAnsi"/>
                      <w:bCs/>
                    </w:rPr>
                    <w:t xml:space="preserve">ouldn’t be expected to travel long distances in </w:t>
                  </w:r>
                  <w:r w:rsidR="00CC0A7E">
                    <w:rPr>
                      <w:rFonts w:ascii="Aptos" w:hAnsi="Aptos" w:cstheme="minorHAnsi"/>
                      <w:bCs/>
                    </w:rPr>
                    <w:t>a</w:t>
                  </w:r>
                  <w:r w:rsidRPr="00DA5DD3">
                    <w:rPr>
                      <w:rFonts w:ascii="Aptos" w:hAnsi="Aptos" w:cstheme="minorHAnsi"/>
                      <w:bCs/>
                    </w:rPr>
                    <w:t xml:space="preserve"> working day.</w:t>
                  </w:r>
                </w:p>
              </w:tc>
              <w:tc>
                <w:tcPr>
                  <w:tcW w:w="2272" w:type="dxa"/>
                  <w:tcBorders>
                    <w:bottom w:val="single" w:sz="4" w:space="0" w:color="auto"/>
                  </w:tcBorders>
                </w:tcPr>
                <w:p w14:paraId="68926FC3" w14:textId="7A6DFB91" w:rsidR="00DA5DD3" w:rsidRPr="00132A0D" w:rsidRDefault="009734B3" w:rsidP="00DA5DD3">
                  <w:pPr>
                    <w:pStyle w:val="ListParagraph"/>
                    <w:spacing w:after="0" w:line="240" w:lineRule="auto"/>
                    <w:ind w:left="0"/>
                    <w:rPr>
                      <w:rFonts w:ascii="Aptos" w:hAnsi="Aptos" w:cstheme="minorHAnsi"/>
                      <w:bCs/>
                      <w:color w:val="auto"/>
                      <w:szCs w:val="22"/>
                    </w:rPr>
                  </w:pPr>
                  <w:r w:rsidRPr="00132A0D">
                    <w:rPr>
                      <w:rFonts w:ascii="Aptos" w:hAnsi="Aptos" w:cstheme="minorHAnsi"/>
                      <w:bCs/>
                      <w:color w:val="auto"/>
                      <w:szCs w:val="22"/>
                    </w:rPr>
                    <w:t xml:space="preserve">Resourcing for front line team must reflect </w:t>
                  </w:r>
                  <w:r w:rsidR="00132A0D" w:rsidRPr="00132A0D">
                    <w:rPr>
                      <w:rFonts w:ascii="Aptos" w:hAnsi="Aptos" w:cstheme="minorHAnsi"/>
                      <w:bCs/>
                      <w:color w:val="auto"/>
                      <w:szCs w:val="22"/>
                    </w:rPr>
                    <w:t xml:space="preserve">stock/patch sizes and </w:t>
                  </w:r>
                  <w:proofErr w:type="spellStart"/>
                  <w:r w:rsidR="00132A0D" w:rsidRPr="00132A0D">
                    <w:rPr>
                      <w:rFonts w:ascii="Aptos" w:hAnsi="Aptos" w:cstheme="minorHAnsi"/>
                      <w:bCs/>
                      <w:color w:val="auto"/>
                      <w:szCs w:val="22"/>
                    </w:rPr>
                    <w:t>case loads</w:t>
                  </w:r>
                  <w:proofErr w:type="spellEnd"/>
                  <w:r w:rsidR="00132A0D" w:rsidRPr="00132A0D">
                    <w:rPr>
                      <w:rFonts w:ascii="Aptos" w:hAnsi="Aptos" w:cstheme="minorHAnsi"/>
                      <w:bCs/>
                      <w:color w:val="auto"/>
                      <w:szCs w:val="22"/>
                    </w:rPr>
                    <w:t xml:space="preserve">. The Head of Communities is responsible for reviewing resourcing levels and submitting growth business cases where appropriate. This </w:t>
                  </w:r>
                  <w:proofErr w:type="gramStart"/>
                  <w:r w:rsidR="00132A0D" w:rsidRPr="00132A0D">
                    <w:rPr>
                      <w:rFonts w:ascii="Aptos" w:hAnsi="Aptos" w:cstheme="minorHAnsi"/>
                      <w:bCs/>
                      <w:color w:val="auto"/>
                      <w:szCs w:val="22"/>
                    </w:rPr>
                    <w:t>has to</w:t>
                  </w:r>
                  <w:proofErr w:type="gramEnd"/>
                  <w:r w:rsidR="00132A0D" w:rsidRPr="00132A0D">
                    <w:rPr>
                      <w:rFonts w:ascii="Aptos" w:hAnsi="Aptos" w:cstheme="minorHAnsi"/>
                      <w:bCs/>
                      <w:color w:val="auto"/>
                      <w:szCs w:val="22"/>
                    </w:rPr>
                    <w:t xml:space="preserve"> be balanced with ensuring teams are working efficiently as possible. </w:t>
                  </w:r>
                  <w:r w:rsidR="00A654DE" w:rsidRPr="00A654DE">
                    <w:rPr>
                      <w:rFonts w:ascii="Aptos" w:hAnsi="Aptos" w:cstheme="minorHAnsi"/>
                      <w:bCs/>
                      <w:color w:val="auto"/>
                      <w:szCs w:val="22"/>
                    </w:rPr>
                    <w:t>We will recruit to location if we need to, but the priority will always be to get the best qualified staff irrespective of where they live.</w:t>
                  </w:r>
                </w:p>
              </w:tc>
            </w:tr>
            <w:tr w:rsidR="00DA5DD3" w:rsidRPr="00F0635F" w14:paraId="7395B0D7" w14:textId="77777777" w:rsidTr="00CD7D24">
              <w:tc>
                <w:tcPr>
                  <w:tcW w:w="4992" w:type="dxa"/>
                  <w:tcBorders>
                    <w:bottom w:val="single" w:sz="4" w:space="0" w:color="auto"/>
                  </w:tcBorders>
                </w:tcPr>
                <w:p w14:paraId="3AC38A1E" w14:textId="77777777" w:rsidR="00DA5DD3" w:rsidRPr="00F0635F" w:rsidRDefault="00DA5DD3" w:rsidP="00DA5DD3">
                  <w:pPr>
                    <w:spacing w:after="0" w:line="240" w:lineRule="auto"/>
                    <w:rPr>
                      <w:rFonts w:ascii="Aptos" w:hAnsi="Aptos" w:cstheme="minorHAnsi"/>
                      <w:b/>
                    </w:rPr>
                  </w:pPr>
                  <w:r w:rsidRPr="00F0635F">
                    <w:rPr>
                      <w:rFonts w:ascii="Aptos" w:hAnsi="Aptos" w:cstheme="minorHAnsi"/>
                      <w:b/>
                    </w:rPr>
                    <w:t>Noise App</w:t>
                  </w:r>
                </w:p>
                <w:p w14:paraId="5314F573" w14:textId="3335DD40" w:rsidR="00DA5DD3" w:rsidRPr="00F0635F" w:rsidRDefault="00DA5DD3" w:rsidP="00DA5DD3">
                  <w:pPr>
                    <w:spacing w:after="0" w:line="240" w:lineRule="auto"/>
                    <w:rPr>
                      <w:rFonts w:ascii="Aptos" w:hAnsi="Aptos" w:cstheme="minorHAnsi"/>
                      <w:bCs/>
                    </w:rPr>
                  </w:pPr>
                  <w:r w:rsidRPr="00F0635F">
                    <w:rPr>
                      <w:rFonts w:ascii="Aptos" w:hAnsi="Aptos" w:cstheme="minorHAnsi"/>
                      <w:bCs/>
                    </w:rPr>
                    <w:t xml:space="preserve">NCHA uses the Noise App for customers to record sound issues.  The </w:t>
                  </w:r>
                  <w:proofErr w:type="gramStart"/>
                  <w:r w:rsidRPr="00F0635F">
                    <w:rPr>
                      <w:rFonts w:ascii="Aptos" w:hAnsi="Aptos" w:cstheme="minorHAnsi"/>
                      <w:bCs/>
                    </w:rPr>
                    <w:t>top level</w:t>
                  </w:r>
                  <w:proofErr w:type="gramEnd"/>
                  <w:r w:rsidRPr="00F0635F">
                    <w:rPr>
                      <w:rFonts w:ascii="Aptos" w:hAnsi="Aptos" w:cstheme="minorHAnsi"/>
                      <w:bCs/>
                    </w:rPr>
                    <w:t xml:space="preserve"> access to the app is </w:t>
                  </w:r>
                  <w:proofErr w:type="gramStart"/>
                  <w:r w:rsidRPr="00F0635F">
                    <w:rPr>
                      <w:rFonts w:ascii="Aptos" w:hAnsi="Aptos" w:cstheme="minorHAnsi"/>
                      <w:bCs/>
                    </w:rPr>
                    <w:t>expensive, but</w:t>
                  </w:r>
                  <w:proofErr w:type="gramEnd"/>
                  <w:r w:rsidRPr="00F0635F">
                    <w:rPr>
                      <w:rFonts w:ascii="Aptos" w:hAnsi="Aptos" w:cstheme="minorHAnsi"/>
                      <w:bCs/>
                    </w:rPr>
                    <w:t xml:space="preserve"> includes the ability to record images as well as sound.</w:t>
                  </w:r>
                </w:p>
                <w:p w14:paraId="25EE556B" w14:textId="77777777" w:rsidR="00DA5DD3" w:rsidRPr="00F0635F" w:rsidRDefault="00DA5DD3" w:rsidP="00DA5DD3">
                  <w:pPr>
                    <w:spacing w:after="0" w:line="240" w:lineRule="auto"/>
                    <w:rPr>
                      <w:rFonts w:ascii="Aptos" w:hAnsi="Aptos" w:cstheme="minorHAnsi"/>
                      <w:bCs/>
                    </w:rPr>
                  </w:pPr>
                </w:p>
                <w:p w14:paraId="69E802B3" w14:textId="56305AB3" w:rsidR="00DA5DD3" w:rsidRPr="00F0635F" w:rsidRDefault="00DA5DD3" w:rsidP="00DA5DD3">
                  <w:pPr>
                    <w:spacing w:after="0" w:line="240" w:lineRule="auto"/>
                    <w:rPr>
                      <w:rFonts w:ascii="Aptos" w:hAnsi="Aptos" w:cstheme="minorHAnsi"/>
                      <w:bCs/>
                    </w:rPr>
                  </w:pPr>
                  <w:r w:rsidRPr="00F0635F">
                    <w:rPr>
                      <w:rFonts w:ascii="Aptos" w:hAnsi="Aptos" w:cstheme="minorHAnsi"/>
                      <w:bCs/>
                    </w:rPr>
                    <w:lastRenderedPageBreak/>
                    <w:t>The CS Assistant advised that NCHA currently has the basic subscription, which costs somewhere in the region of £1,500 a year.  This gives NCHA the application itself where individual noise cases are managed, which link to logged ASB cases on the in-house React system.  It allows tenants to log on to the noise app and upload 30 second audio clips of the noise nuisance that they are experiencing (the number of clips is unlimited).</w:t>
                  </w:r>
                </w:p>
                <w:p w14:paraId="04BC7242" w14:textId="77777777" w:rsidR="00DA5DD3" w:rsidRPr="00F0635F" w:rsidRDefault="00DA5DD3" w:rsidP="00DA5DD3">
                  <w:pPr>
                    <w:spacing w:after="0" w:line="240" w:lineRule="auto"/>
                    <w:rPr>
                      <w:rFonts w:ascii="Aptos" w:hAnsi="Aptos" w:cstheme="minorHAnsi"/>
                      <w:bCs/>
                    </w:rPr>
                  </w:pPr>
                </w:p>
                <w:p w14:paraId="44824CC2" w14:textId="3CD3E4FD" w:rsidR="00DA5DD3" w:rsidRPr="00F0635F" w:rsidRDefault="00DA5DD3" w:rsidP="00DA5DD3">
                  <w:pPr>
                    <w:spacing w:after="0" w:line="240" w:lineRule="auto"/>
                    <w:rPr>
                      <w:rFonts w:ascii="Aptos" w:hAnsi="Aptos" w:cstheme="minorHAnsi"/>
                      <w:bCs/>
                    </w:rPr>
                  </w:pPr>
                  <w:r w:rsidRPr="00F0635F">
                    <w:rPr>
                      <w:rFonts w:ascii="Aptos" w:hAnsi="Aptos" w:cstheme="minorHAnsi"/>
                      <w:bCs/>
                    </w:rPr>
                    <w:t>Upgrading to the top level would extend the length of the audio clip up to 90 seconds and limit the number of clips sent in by some tenants (sometimes the team get multiple clips a day which can be too many for the investigator to deal with).  The top subscription would also enable video clips to be uploaded (90 second clips) and limit the amount sent in by each tenant.</w:t>
                  </w:r>
                </w:p>
                <w:p w14:paraId="55C77C07" w14:textId="77777777" w:rsidR="00DA5DD3" w:rsidRPr="00F0635F" w:rsidRDefault="00DA5DD3" w:rsidP="00DA5DD3">
                  <w:pPr>
                    <w:spacing w:after="0" w:line="240" w:lineRule="auto"/>
                    <w:rPr>
                      <w:rFonts w:ascii="Aptos" w:hAnsi="Aptos" w:cstheme="minorHAnsi"/>
                      <w:bCs/>
                    </w:rPr>
                  </w:pPr>
                </w:p>
                <w:p w14:paraId="60EDF24E" w14:textId="58FC0EDD" w:rsidR="00DA5DD3" w:rsidRPr="00F0635F" w:rsidRDefault="00DA5DD3" w:rsidP="00DA5DD3">
                  <w:pPr>
                    <w:spacing w:after="0" w:line="240" w:lineRule="auto"/>
                    <w:rPr>
                      <w:rFonts w:ascii="Aptos" w:hAnsi="Aptos" w:cstheme="minorHAnsi"/>
                      <w:bCs/>
                    </w:rPr>
                  </w:pPr>
                  <w:r w:rsidRPr="00F0635F">
                    <w:rPr>
                      <w:rFonts w:ascii="Aptos" w:hAnsi="Aptos" w:cstheme="minorHAnsi"/>
                      <w:bCs/>
                    </w:rPr>
                    <w:t xml:space="preserve">The cost of an upgrade would double to approximately £3,000 a year.  The Community Safety Team doesn’t currently see any benefits to doing this </w:t>
                  </w:r>
                  <w:proofErr w:type="gramStart"/>
                  <w:r w:rsidRPr="00F0635F">
                    <w:rPr>
                      <w:rFonts w:ascii="Aptos" w:hAnsi="Aptos" w:cstheme="minorHAnsi"/>
                      <w:bCs/>
                    </w:rPr>
                    <w:t>at the moment</w:t>
                  </w:r>
                  <w:proofErr w:type="gramEnd"/>
                  <w:r w:rsidRPr="00F0635F">
                    <w:rPr>
                      <w:rFonts w:ascii="Aptos" w:hAnsi="Aptos" w:cstheme="minorHAnsi"/>
                      <w:bCs/>
                    </w:rPr>
                    <w:t xml:space="preserve">, as what they have and how it is used is more than adequate for their needs </w:t>
                  </w:r>
                  <w:proofErr w:type="gramStart"/>
                  <w:r w:rsidRPr="00F0635F">
                    <w:rPr>
                      <w:rFonts w:ascii="Aptos" w:hAnsi="Aptos" w:cstheme="minorHAnsi"/>
                      <w:bCs/>
                    </w:rPr>
                    <w:t>at this time</w:t>
                  </w:r>
                  <w:proofErr w:type="gramEnd"/>
                  <w:r w:rsidRPr="00F0635F">
                    <w:rPr>
                      <w:rFonts w:ascii="Aptos" w:hAnsi="Aptos" w:cstheme="minorHAnsi"/>
                      <w:bCs/>
                    </w:rPr>
                    <w:t>.</w:t>
                  </w:r>
                </w:p>
                <w:p w14:paraId="23758B68" w14:textId="77777777" w:rsidR="00DA5DD3" w:rsidRPr="00F0635F" w:rsidRDefault="00DA5DD3" w:rsidP="00DA5DD3">
                  <w:pPr>
                    <w:spacing w:after="0" w:line="240" w:lineRule="auto"/>
                    <w:rPr>
                      <w:rFonts w:ascii="Aptos" w:hAnsi="Aptos" w:cstheme="minorHAnsi"/>
                      <w:bCs/>
                    </w:rPr>
                  </w:pPr>
                </w:p>
                <w:p w14:paraId="6F71CBED" w14:textId="702A04A4" w:rsidR="00DA5DD3" w:rsidRPr="00F0635F" w:rsidRDefault="00DA5DD3" w:rsidP="00DA5DD3">
                  <w:pPr>
                    <w:spacing w:after="0" w:line="240" w:lineRule="auto"/>
                    <w:rPr>
                      <w:rFonts w:ascii="Aptos" w:hAnsi="Aptos" w:cstheme="minorHAnsi"/>
                      <w:bCs/>
                    </w:rPr>
                  </w:pPr>
                  <w:r w:rsidRPr="00F0635F">
                    <w:rPr>
                      <w:rFonts w:ascii="Aptos" w:hAnsi="Aptos" w:cstheme="minorHAnsi"/>
                      <w:bCs/>
                    </w:rPr>
                    <w:t>The application is fine for short audio clips.  WhatsApp is currently used for video clips which are sometimes longer than the 90 seconds the noise app would provide on the top subscription.</w:t>
                  </w:r>
                </w:p>
                <w:p w14:paraId="7BA9374F" w14:textId="77777777" w:rsidR="00DA5DD3" w:rsidRPr="00F0635F" w:rsidRDefault="00DA5DD3" w:rsidP="00DA5DD3">
                  <w:pPr>
                    <w:spacing w:after="0" w:line="240" w:lineRule="auto"/>
                    <w:rPr>
                      <w:rFonts w:ascii="Aptos" w:hAnsi="Aptos" w:cstheme="minorHAnsi"/>
                      <w:bCs/>
                    </w:rPr>
                  </w:pPr>
                </w:p>
                <w:p w14:paraId="25BBC76A" w14:textId="5687635A" w:rsidR="00DA5DD3" w:rsidRPr="00F0635F" w:rsidRDefault="00DA5DD3" w:rsidP="00DA5DD3">
                  <w:pPr>
                    <w:spacing w:after="0" w:line="240" w:lineRule="auto"/>
                    <w:rPr>
                      <w:rFonts w:ascii="Aptos" w:hAnsi="Aptos" w:cstheme="minorHAnsi"/>
                      <w:bCs/>
                    </w:rPr>
                  </w:pPr>
                  <w:r w:rsidRPr="00F0635F">
                    <w:rPr>
                      <w:rFonts w:ascii="Aptos" w:hAnsi="Aptos" w:cstheme="minorHAnsi"/>
                      <w:bCs/>
                    </w:rPr>
                    <w:t>Video evidence is also received from other means, eg Ring video doorbell cameras, private CCTV systems, which are emailed directly to the CS Team due to the large file size of the clips.  </w:t>
                  </w:r>
                </w:p>
                <w:p w14:paraId="2FDDEEC6" w14:textId="77777777" w:rsidR="00DA5DD3" w:rsidRPr="00F0635F" w:rsidRDefault="00DA5DD3" w:rsidP="00DA5DD3">
                  <w:pPr>
                    <w:spacing w:after="0" w:line="240" w:lineRule="auto"/>
                    <w:rPr>
                      <w:rFonts w:ascii="Aptos" w:hAnsi="Aptos" w:cstheme="minorHAnsi"/>
                      <w:bCs/>
                    </w:rPr>
                  </w:pPr>
                </w:p>
                <w:p w14:paraId="215B2A18" w14:textId="37A5BD53" w:rsidR="00DA5DD3" w:rsidRPr="00F0635F" w:rsidRDefault="00DA5DD3" w:rsidP="00DA5DD3">
                  <w:pPr>
                    <w:spacing w:after="0" w:line="240" w:lineRule="auto"/>
                    <w:rPr>
                      <w:rFonts w:ascii="Aptos" w:hAnsi="Aptos" w:cstheme="minorHAnsi"/>
                      <w:bCs/>
                    </w:rPr>
                  </w:pPr>
                  <w:r w:rsidRPr="00F0635F">
                    <w:rPr>
                      <w:rFonts w:ascii="Aptos" w:hAnsi="Aptos" w:cstheme="minorHAnsi"/>
                      <w:bCs/>
                    </w:rPr>
                    <w:t>Feedback from the Community Safety Manager and Community Safety Assistant.</w:t>
                  </w:r>
                </w:p>
                <w:p w14:paraId="0EFE1D32" w14:textId="16368158" w:rsidR="00DA5DD3" w:rsidRPr="00F0635F" w:rsidRDefault="00DA5DD3" w:rsidP="00DA5DD3">
                  <w:pPr>
                    <w:spacing w:after="0" w:line="240" w:lineRule="auto"/>
                    <w:rPr>
                      <w:rFonts w:ascii="Aptos" w:hAnsi="Aptos" w:cstheme="minorHAnsi"/>
                      <w:bCs/>
                    </w:rPr>
                  </w:pPr>
                </w:p>
              </w:tc>
              <w:tc>
                <w:tcPr>
                  <w:tcW w:w="4096" w:type="dxa"/>
                  <w:tcBorders>
                    <w:bottom w:val="single" w:sz="4" w:space="0" w:color="auto"/>
                  </w:tcBorders>
                </w:tcPr>
                <w:p w14:paraId="42B7C9F7" w14:textId="77777777" w:rsidR="00DA5DD3" w:rsidRPr="004B0BA4" w:rsidRDefault="00DA5DD3" w:rsidP="00DA5DD3">
                  <w:pPr>
                    <w:spacing w:after="0" w:line="240" w:lineRule="auto"/>
                    <w:rPr>
                      <w:rFonts w:ascii="Aptos" w:hAnsi="Aptos" w:cstheme="minorHAnsi"/>
                      <w:b/>
                    </w:rPr>
                  </w:pPr>
                  <w:r w:rsidRPr="004B0BA4">
                    <w:rPr>
                      <w:rFonts w:ascii="Aptos" w:hAnsi="Aptos" w:cstheme="minorHAnsi"/>
                      <w:b/>
                    </w:rPr>
                    <w:lastRenderedPageBreak/>
                    <w:t>Not recommended:</w:t>
                  </w:r>
                </w:p>
                <w:p w14:paraId="445E91E5" w14:textId="7118BCB9" w:rsidR="00DA5DD3" w:rsidRPr="00F0635F" w:rsidRDefault="00DA5DD3" w:rsidP="00DA5DD3">
                  <w:pPr>
                    <w:spacing w:after="0" w:line="240" w:lineRule="auto"/>
                    <w:rPr>
                      <w:rFonts w:ascii="Aptos" w:hAnsi="Aptos" w:cstheme="minorHAnsi"/>
                      <w:bCs/>
                    </w:rPr>
                  </w:pPr>
                  <w:proofErr w:type="gramStart"/>
                  <w:r w:rsidRPr="00F0635F">
                    <w:rPr>
                      <w:rFonts w:ascii="Aptos" w:hAnsi="Aptos" w:cstheme="minorHAnsi"/>
                      <w:bCs/>
                    </w:rPr>
                    <w:t>Taking into account</w:t>
                  </w:r>
                  <w:proofErr w:type="gramEnd"/>
                  <w:r w:rsidRPr="00F0635F">
                    <w:rPr>
                      <w:rFonts w:ascii="Aptos" w:hAnsi="Aptos" w:cstheme="minorHAnsi"/>
                      <w:bCs/>
                    </w:rPr>
                    <w:t xml:space="preserve"> the feedback from the CS Team and the alternative options available, upgrading to the top subscription of the noise app is considered too expensive for any </w:t>
                  </w:r>
                  <w:r w:rsidRPr="00F0635F">
                    <w:rPr>
                      <w:rFonts w:ascii="Aptos" w:hAnsi="Aptos" w:cstheme="minorHAnsi"/>
                      <w:bCs/>
                    </w:rPr>
                    <w:lastRenderedPageBreak/>
                    <w:t>additional benefits it will bring.  There are many free, suitable alternatives currently being used.</w:t>
                  </w:r>
                </w:p>
                <w:p w14:paraId="4F751527" w14:textId="5C8FE665" w:rsidR="00DA5DD3" w:rsidRPr="00F0635F" w:rsidRDefault="00DA5DD3" w:rsidP="00DA5DD3">
                  <w:pPr>
                    <w:spacing w:after="0" w:line="240" w:lineRule="auto"/>
                    <w:rPr>
                      <w:rFonts w:ascii="Aptos" w:hAnsi="Aptos" w:cstheme="minorHAnsi"/>
                      <w:bCs/>
                    </w:rPr>
                  </w:pPr>
                </w:p>
              </w:tc>
              <w:tc>
                <w:tcPr>
                  <w:tcW w:w="3686" w:type="dxa"/>
                  <w:tcBorders>
                    <w:bottom w:val="single" w:sz="4" w:space="0" w:color="auto"/>
                  </w:tcBorders>
                </w:tcPr>
                <w:p w14:paraId="71F8B950" w14:textId="77777777" w:rsidR="00CC0A7E" w:rsidRDefault="00CC0A7E" w:rsidP="00DA5DD3">
                  <w:pPr>
                    <w:spacing w:after="0" w:line="240" w:lineRule="auto"/>
                    <w:rPr>
                      <w:rFonts w:ascii="Aptos" w:hAnsi="Aptos" w:cstheme="minorHAnsi"/>
                      <w:bCs/>
                    </w:rPr>
                  </w:pPr>
                </w:p>
                <w:p w14:paraId="1FF79130" w14:textId="29CD28BB" w:rsidR="00DA5DD3" w:rsidRPr="00F0635F" w:rsidRDefault="00CC0A7E" w:rsidP="00DA5DD3">
                  <w:pPr>
                    <w:spacing w:after="0" w:line="240" w:lineRule="auto"/>
                    <w:rPr>
                      <w:rFonts w:ascii="Aptos" w:hAnsi="Aptos" w:cstheme="minorHAnsi"/>
                      <w:b/>
                    </w:rPr>
                  </w:pPr>
                  <w:r>
                    <w:rPr>
                      <w:rFonts w:ascii="Aptos" w:hAnsi="Aptos" w:cstheme="minorHAnsi"/>
                      <w:bCs/>
                    </w:rPr>
                    <w:t>The CS Team c</w:t>
                  </w:r>
                  <w:r w:rsidR="00235012" w:rsidRPr="00235012">
                    <w:rPr>
                      <w:rFonts w:ascii="Aptos" w:hAnsi="Aptos" w:cstheme="minorHAnsi"/>
                      <w:bCs/>
                    </w:rPr>
                    <w:t xml:space="preserve">urrently use the Noise App effectively and utilise other free methods for receiving longer </w:t>
                  </w:r>
                  <w:r>
                    <w:rPr>
                      <w:rFonts w:ascii="Aptos" w:hAnsi="Aptos" w:cstheme="minorHAnsi"/>
                      <w:bCs/>
                    </w:rPr>
                    <w:t xml:space="preserve">sound and video </w:t>
                  </w:r>
                  <w:r w:rsidR="00235012" w:rsidRPr="00235012">
                    <w:rPr>
                      <w:rFonts w:ascii="Aptos" w:hAnsi="Aptos" w:cstheme="minorHAnsi"/>
                      <w:bCs/>
                    </w:rPr>
                    <w:t>clips.</w:t>
                  </w:r>
                </w:p>
              </w:tc>
              <w:tc>
                <w:tcPr>
                  <w:tcW w:w="2272" w:type="dxa"/>
                  <w:tcBorders>
                    <w:bottom w:val="single" w:sz="4" w:space="0" w:color="auto"/>
                  </w:tcBorders>
                </w:tcPr>
                <w:p w14:paraId="7789913C" w14:textId="585CF64A" w:rsidR="00DA5DD3" w:rsidRPr="00F0635F" w:rsidRDefault="00132A0D"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 xml:space="preserve">Agree with recommendation. There is no evidence from the team’s feedback that further investment in the </w:t>
                  </w:r>
                  <w:r>
                    <w:rPr>
                      <w:rFonts w:ascii="Aptos" w:hAnsi="Aptos" w:cstheme="minorHAnsi"/>
                      <w:bCs/>
                      <w:color w:val="auto"/>
                      <w:szCs w:val="22"/>
                    </w:rPr>
                    <w:lastRenderedPageBreak/>
                    <w:t xml:space="preserve">Noise App is needed </w:t>
                  </w:r>
                  <w:proofErr w:type="gramStart"/>
                  <w:r>
                    <w:rPr>
                      <w:rFonts w:ascii="Aptos" w:hAnsi="Aptos" w:cstheme="minorHAnsi"/>
                      <w:bCs/>
                      <w:color w:val="auto"/>
                      <w:szCs w:val="22"/>
                    </w:rPr>
                    <w:t>at this time</w:t>
                  </w:r>
                  <w:proofErr w:type="gramEnd"/>
                  <w:r>
                    <w:rPr>
                      <w:rFonts w:ascii="Aptos" w:hAnsi="Aptos" w:cstheme="minorHAnsi"/>
                      <w:bCs/>
                      <w:color w:val="auto"/>
                      <w:szCs w:val="22"/>
                    </w:rPr>
                    <w:t>.</w:t>
                  </w:r>
                </w:p>
              </w:tc>
            </w:tr>
            <w:tr w:rsidR="00DA5DD3" w:rsidRPr="00F0635F" w14:paraId="663B4C2D" w14:textId="77777777" w:rsidTr="00530DF9">
              <w:trPr>
                <w:trHeight w:val="418"/>
              </w:trPr>
              <w:tc>
                <w:tcPr>
                  <w:tcW w:w="15046" w:type="dxa"/>
                  <w:gridSpan w:val="4"/>
                  <w:tcBorders>
                    <w:bottom w:val="single" w:sz="4" w:space="0" w:color="auto"/>
                  </w:tcBorders>
                  <w:shd w:val="clear" w:color="auto" w:fill="E7E6E6" w:themeFill="background2"/>
                </w:tcPr>
                <w:p w14:paraId="440DF34B" w14:textId="3575C5BC" w:rsidR="00DA5DD3" w:rsidRPr="00F0635F" w:rsidRDefault="00DA5DD3" w:rsidP="00DA5DD3">
                  <w:pPr>
                    <w:rPr>
                      <w:rFonts w:ascii="Aptos" w:hAnsi="Aptos"/>
                      <w:b/>
                      <w:bCs/>
                    </w:rPr>
                  </w:pPr>
                  <w:r w:rsidRPr="00F0635F">
                    <w:rPr>
                      <w:rFonts w:ascii="Aptos" w:hAnsi="Aptos"/>
                      <w:b/>
                      <w:bCs/>
                    </w:rPr>
                    <w:lastRenderedPageBreak/>
                    <w:t>How effective is inter-agency partnership working in managing ASB?</w:t>
                  </w:r>
                </w:p>
              </w:tc>
            </w:tr>
            <w:tr w:rsidR="00BF2BF4" w:rsidRPr="00F0635F" w14:paraId="1BA059B0" w14:textId="77777777" w:rsidTr="00530DF9">
              <w:trPr>
                <w:trHeight w:val="522"/>
              </w:trPr>
              <w:tc>
                <w:tcPr>
                  <w:tcW w:w="4992" w:type="dxa"/>
                  <w:tcBorders>
                    <w:bottom w:val="single" w:sz="4" w:space="0" w:color="auto"/>
                  </w:tcBorders>
                  <w:shd w:val="clear" w:color="auto" w:fill="E7E6E6" w:themeFill="background2"/>
                </w:tcPr>
                <w:p w14:paraId="3B992754" w14:textId="77777777" w:rsidR="00BF2BF4" w:rsidRPr="00F0635F" w:rsidRDefault="00BF2BF4" w:rsidP="001F19B6">
                  <w:pPr>
                    <w:spacing w:after="0" w:line="240" w:lineRule="auto"/>
                    <w:rPr>
                      <w:rFonts w:ascii="Aptos" w:hAnsi="Aptos" w:cstheme="minorHAnsi"/>
                      <w:bCs/>
                    </w:rPr>
                  </w:pPr>
                  <w:r w:rsidRPr="00F0635F">
                    <w:rPr>
                      <w:rFonts w:ascii="Aptos" w:hAnsi="Aptos" w:cstheme="minorHAnsi"/>
                      <w:b/>
                    </w:rPr>
                    <w:t>F</w:t>
                  </w:r>
                  <w:r>
                    <w:rPr>
                      <w:rFonts w:ascii="Aptos" w:hAnsi="Aptos" w:cstheme="minorHAnsi"/>
                      <w:b/>
                    </w:rPr>
                    <w:t>indings</w:t>
                  </w:r>
                </w:p>
              </w:tc>
              <w:tc>
                <w:tcPr>
                  <w:tcW w:w="4096" w:type="dxa"/>
                  <w:tcBorders>
                    <w:bottom w:val="single" w:sz="4" w:space="0" w:color="auto"/>
                  </w:tcBorders>
                  <w:shd w:val="clear" w:color="auto" w:fill="E7E6E6" w:themeFill="background2"/>
                </w:tcPr>
                <w:p w14:paraId="7D869A74" w14:textId="77777777" w:rsidR="00BF2BF4" w:rsidRPr="00F0635F" w:rsidRDefault="00BF2BF4" w:rsidP="001F19B6">
                  <w:pPr>
                    <w:spacing w:after="0" w:line="240" w:lineRule="auto"/>
                    <w:rPr>
                      <w:rFonts w:ascii="Aptos" w:hAnsi="Aptos" w:cstheme="minorHAnsi"/>
                      <w:b/>
                    </w:rPr>
                  </w:pPr>
                  <w:r w:rsidRPr="00F0635F">
                    <w:rPr>
                      <w:rFonts w:ascii="Aptos" w:hAnsi="Aptos" w:cstheme="minorHAnsi"/>
                      <w:b/>
                    </w:rPr>
                    <w:t>R</w:t>
                  </w:r>
                  <w:r>
                    <w:rPr>
                      <w:rFonts w:ascii="Aptos" w:hAnsi="Aptos" w:cstheme="minorHAnsi"/>
                      <w:b/>
                    </w:rPr>
                    <w:t>ecommendations</w:t>
                  </w:r>
                </w:p>
              </w:tc>
              <w:tc>
                <w:tcPr>
                  <w:tcW w:w="3686" w:type="dxa"/>
                  <w:tcBorders>
                    <w:bottom w:val="single" w:sz="4" w:space="0" w:color="auto"/>
                  </w:tcBorders>
                  <w:shd w:val="clear" w:color="auto" w:fill="E7E6E6" w:themeFill="background2"/>
                </w:tcPr>
                <w:p w14:paraId="2FE04549" w14:textId="77777777" w:rsidR="00BF2BF4" w:rsidRPr="00F0635F" w:rsidRDefault="00BF2BF4"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B</w:t>
                  </w:r>
                  <w:r>
                    <w:rPr>
                      <w:rFonts w:ascii="Aptos" w:hAnsi="Aptos" w:cstheme="minorHAnsi"/>
                      <w:b/>
                      <w:color w:val="auto"/>
                      <w:szCs w:val="22"/>
                    </w:rPr>
                    <w:t>enefits of recommendation to customers and / or management</w:t>
                  </w:r>
                </w:p>
              </w:tc>
              <w:tc>
                <w:tcPr>
                  <w:tcW w:w="2272" w:type="dxa"/>
                  <w:tcBorders>
                    <w:bottom w:val="single" w:sz="4" w:space="0" w:color="auto"/>
                  </w:tcBorders>
                  <w:shd w:val="clear" w:color="auto" w:fill="E7E6E6" w:themeFill="background2"/>
                </w:tcPr>
                <w:p w14:paraId="49CEBFC9" w14:textId="77777777" w:rsidR="00BF2BF4" w:rsidRPr="00F0635F" w:rsidRDefault="00BF2BF4" w:rsidP="001F19B6">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Management Response</w:t>
                  </w:r>
                </w:p>
              </w:tc>
            </w:tr>
            <w:tr w:rsidR="00DA5DD3" w:rsidRPr="00F0635F" w14:paraId="716FA8A4" w14:textId="77777777" w:rsidTr="00CD7D24">
              <w:tc>
                <w:tcPr>
                  <w:tcW w:w="4992" w:type="dxa"/>
                  <w:tcBorders>
                    <w:bottom w:val="single" w:sz="4" w:space="0" w:color="auto"/>
                  </w:tcBorders>
                </w:tcPr>
                <w:p w14:paraId="0EFE51C7" w14:textId="77777777" w:rsidR="00DA5DD3" w:rsidRPr="00F0635F" w:rsidRDefault="00DA5DD3" w:rsidP="00DA5DD3">
                  <w:pPr>
                    <w:spacing w:after="0" w:line="240" w:lineRule="auto"/>
                    <w:rPr>
                      <w:rFonts w:ascii="Aptos" w:hAnsi="Aptos" w:cstheme="minorHAnsi"/>
                      <w:b/>
                    </w:rPr>
                  </w:pPr>
                  <w:r w:rsidRPr="00F0635F">
                    <w:rPr>
                      <w:rFonts w:ascii="Aptos" w:hAnsi="Aptos" w:cstheme="minorHAnsi"/>
                      <w:b/>
                    </w:rPr>
                    <w:t xml:space="preserve">Community Events </w:t>
                  </w:r>
                </w:p>
                <w:p w14:paraId="4D93FCE2" w14:textId="3EA06048" w:rsidR="00DA5DD3" w:rsidRDefault="00DA5DD3" w:rsidP="00DA5DD3">
                  <w:pPr>
                    <w:spacing w:after="0" w:line="240" w:lineRule="auto"/>
                    <w:rPr>
                      <w:rFonts w:ascii="Aptos" w:hAnsi="Aptos" w:cstheme="minorHAnsi"/>
                      <w:bCs/>
                    </w:rPr>
                  </w:pPr>
                  <w:r w:rsidRPr="00F0635F">
                    <w:rPr>
                      <w:rFonts w:ascii="Aptos" w:hAnsi="Aptos" w:cstheme="minorHAnsi"/>
                      <w:bCs/>
                    </w:rPr>
                    <w:t>The CS Team’s work is reactive in response to reports of ASB.  The Team felt it would be useful to be more proactive and work with local agencies and Police in different areas to inform residents about what’s happening in their local area.  This could involve a program of community events, initially focussing on “hotspot” areas.  This would involve several NCHA teams.</w:t>
                  </w:r>
                </w:p>
                <w:p w14:paraId="57C95605" w14:textId="77777777" w:rsidR="00235012" w:rsidRDefault="00235012" w:rsidP="00DA5DD3">
                  <w:pPr>
                    <w:spacing w:after="0" w:line="240" w:lineRule="auto"/>
                    <w:rPr>
                      <w:rFonts w:ascii="Aptos" w:hAnsi="Aptos" w:cstheme="minorHAnsi"/>
                      <w:bCs/>
                    </w:rPr>
                  </w:pPr>
                </w:p>
                <w:p w14:paraId="0C353E98" w14:textId="51D4D17D" w:rsidR="00530DF9" w:rsidRPr="00F0635F" w:rsidRDefault="00235012" w:rsidP="00DA5DD3">
                  <w:pPr>
                    <w:spacing w:after="0" w:line="240" w:lineRule="auto"/>
                    <w:rPr>
                      <w:rFonts w:ascii="Aptos" w:hAnsi="Aptos" w:cstheme="minorHAnsi"/>
                      <w:bCs/>
                    </w:rPr>
                  </w:pPr>
                  <w:r>
                    <w:rPr>
                      <w:rFonts w:ascii="Aptos" w:hAnsi="Aptos" w:cstheme="minorHAnsi"/>
                      <w:bCs/>
                    </w:rPr>
                    <w:t xml:space="preserve">One ASB Investigator hosts a multi-agency session with an ILOPs scheme, which works </w:t>
                  </w:r>
                  <w:proofErr w:type="gramStart"/>
                  <w:r>
                    <w:rPr>
                      <w:rFonts w:ascii="Aptos" w:hAnsi="Aptos" w:cstheme="minorHAnsi"/>
                      <w:bCs/>
                    </w:rPr>
                    <w:t>really well</w:t>
                  </w:r>
                  <w:proofErr w:type="gramEnd"/>
                  <w:r>
                    <w:rPr>
                      <w:rFonts w:ascii="Aptos" w:hAnsi="Aptos" w:cstheme="minorHAnsi"/>
                      <w:bCs/>
                    </w:rPr>
                    <w:t>.  Would like to replicate this at other schemes.</w:t>
                  </w:r>
                </w:p>
              </w:tc>
              <w:tc>
                <w:tcPr>
                  <w:tcW w:w="4096" w:type="dxa"/>
                  <w:tcBorders>
                    <w:bottom w:val="single" w:sz="4" w:space="0" w:color="auto"/>
                  </w:tcBorders>
                </w:tcPr>
                <w:p w14:paraId="41594FC8" w14:textId="5FC89DA6" w:rsidR="00DA5DD3" w:rsidRPr="00235012" w:rsidRDefault="00235012" w:rsidP="00DA5DD3">
                  <w:pPr>
                    <w:spacing w:after="0" w:line="240" w:lineRule="auto"/>
                    <w:rPr>
                      <w:rFonts w:ascii="Aptos" w:hAnsi="Aptos" w:cstheme="minorHAnsi"/>
                      <w:b/>
                    </w:rPr>
                  </w:pPr>
                  <w:r w:rsidRPr="00235012">
                    <w:rPr>
                      <w:rFonts w:ascii="Aptos" w:hAnsi="Aptos" w:cstheme="minorHAnsi"/>
                      <w:b/>
                    </w:rPr>
                    <w:t>Recommendation</w:t>
                  </w:r>
                  <w:r>
                    <w:rPr>
                      <w:rFonts w:ascii="Aptos" w:hAnsi="Aptos" w:cstheme="minorHAnsi"/>
                      <w:b/>
                    </w:rPr>
                    <w:t>s</w:t>
                  </w:r>
                  <w:r w:rsidRPr="00235012">
                    <w:rPr>
                      <w:rFonts w:ascii="Aptos" w:hAnsi="Aptos" w:cstheme="minorHAnsi"/>
                      <w:b/>
                    </w:rPr>
                    <w:t>:</w:t>
                  </w:r>
                </w:p>
                <w:p w14:paraId="0767363E" w14:textId="77777777" w:rsidR="00DA5DD3" w:rsidRDefault="00DA5DD3" w:rsidP="00DA5DD3">
                  <w:pPr>
                    <w:spacing w:after="0" w:line="240" w:lineRule="auto"/>
                    <w:rPr>
                      <w:rFonts w:ascii="Aptos" w:hAnsi="Aptos" w:cstheme="minorHAnsi"/>
                      <w:bCs/>
                    </w:rPr>
                  </w:pPr>
                  <w:r w:rsidRPr="00F0635F">
                    <w:rPr>
                      <w:rFonts w:ascii="Aptos" w:hAnsi="Aptos" w:cstheme="minorHAnsi"/>
                      <w:bCs/>
                    </w:rPr>
                    <w:t>Identify “hotspot” areas with a view to targeting those areas for community cohesion focussed events, involving local agencies, Police and NCHA teams.</w:t>
                  </w:r>
                </w:p>
                <w:p w14:paraId="03A5522A" w14:textId="77777777" w:rsidR="00235012" w:rsidRDefault="00235012" w:rsidP="00DA5DD3">
                  <w:pPr>
                    <w:spacing w:after="0" w:line="240" w:lineRule="auto"/>
                    <w:rPr>
                      <w:rFonts w:ascii="Aptos" w:hAnsi="Aptos" w:cstheme="minorHAnsi"/>
                      <w:bCs/>
                    </w:rPr>
                  </w:pPr>
                </w:p>
                <w:p w14:paraId="5D9029A5" w14:textId="77777777" w:rsidR="00235012" w:rsidRDefault="00235012" w:rsidP="00DA5DD3">
                  <w:pPr>
                    <w:spacing w:after="0" w:line="240" w:lineRule="auto"/>
                    <w:rPr>
                      <w:rFonts w:ascii="Aptos" w:hAnsi="Aptos" w:cstheme="minorHAnsi"/>
                      <w:bCs/>
                    </w:rPr>
                  </w:pPr>
                </w:p>
                <w:p w14:paraId="09C4838D" w14:textId="77777777" w:rsidR="00235012" w:rsidRDefault="00235012" w:rsidP="00DA5DD3">
                  <w:pPr>
                    <w:spacing w:after="0" w:line="240" w:lineRule="auto"/>
                    <w:rPr>
                      <w:rFonts w:ascii="Aptos" w:hAnsi="Aptos" w:cstheme="minorHAnsi"/>
                      <w:bCs/>
                    </w:rPr>
                  </w:pPr>
                </w:p>
                <w:p w14:paraId="7B5867C3" w14:textId="77777777" w:rsidR="00235012" w:rsidRDefault="00235012" w:rsidP="00DA5DD3">
                  <w:pPr>
                    <w:spacing w:after="0" w:line="240" w:lineRule="auto"/>
                    <w:rPr>
                      <w:rFonts w:ascii="Aptos" w:hAnsi="Aptos" w:cstheme="minorHAnsi"/>
                      <w:bCs/>
                    </w:rPr>
                  </w:pPr>
                </w:p>
                <w:p w14:paraId="3212D9F8" w14:textId="77777777" w:rsidR="00235012" w:rsidRDefault="00235012" w:rsidP="00DA5DD3">
                  <w:pPr>
                    <w:spacing w:after="0" w:line="240" w:lineRule="auto"/>
                    <w:rPr>
                      <w:rFonts w:ascii="Aptos" w:hAnsi="Aptos" w:cstheme="minorHAnsi"/>
                      <w:bCs/>
                    </w:rPr>
                  </w:pPr>
                </w:p>
                <w:p w14:paraId="08A4EDE1" w14:textId="2432C72C" w:rsidR="00235012" w:rsidRPr="00F0635F" w:rsidRDefault="00235012" w:rsidP="00DA5DD3">
                  <w:pPr>
                    <w:spacing w:after="0" w:line="240" w:lineRule="auto"/>
                    <w:rPr>
                      <w:rFonts w:ascii="Aptos" w:hAnsi="Aptos" w:cstheme="minorHAnsi"/>
                      <w:bCs/>
                    </w:rPr>
                  </w:pPr>
                  <w:r>
                    <w:rPr>
                      <w:rFonts w:ascii="Aptos" w:hAnsi="Aptos" w:cstheme="minorHAnsi"/>
                      <w:bCs/>
                    </w:rPr>
                    <w:t>Expand the current multi-agency meetings to other ILOP schemes.</w:t>
                  </w:r>
                </w:p>
              </w:tc>
              <w:tc>
                <w:tcPr>
                  <w:tcW w:w="3686" w:type="dxa"/>
                  <w:tcBorders>
                    <w:bottom w:val="single" w:sz="4" w:space="0" w:color="auto"/>
                  </w:tcBorders>
                </w:tcPr>
                <w:p w14:paraId="1256295E" w14:textId="6889535E" w:rsidR="00DA5DD3" w:rsidRDefault="00B64AB9" w:rsidP="00DA5DD3">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Benefits:</w:t>
                  </w:r>
                </w:p>
                <w:p w14:paraId="31877CBA" w14:textId="4CDAE2C9" w:rsidR="00DA5DD3" w:rsidRPr="00E307CF" w:rsidRDefault="00DA5DD3" w:rsidP="00DA5DD3">
                  <w:pPr>
                    <w:pStyle w:val="ListParagraph"/>
                    <w:spacing w:after="0" w:line="240" w:lineRule="auto"/>
                    <w:ind w:left="0"/>
                    <w:rPr>
                      <w:rFonts w:ascii="Aptos" w:hAnsi="Aptos" w:cstheme="minorHAnsi"/>
                      <w:bCs/>
                      <w:color w:val="auto"/>
                      <w:szCs w:val="22"/>
                    </w:rPr>
                  </w:pPr>
                  <w:r w:rsidRPr="00E307CF">
                    <w:rPr>
                      <w:rFonts w:ascii="Aptos" w:hAnsi="Aptos" w:cstheme="minorHAnsi"/>
                      <w:bCs/>
                      <w:color w:val="auto"/>
                      <w:szCs w:val="22"/>
                    </w:rPr>
                    <w:t>NCHA acting proactively to support local communities.  Highlighting how multi-agency working can benefit communities and prevent ASB or deal with issues quickly and appropriately.</w:t>
                  </w:r>
                </w:p>
              </w:tc>
              <w:tc>
                <w:tcPr>
                  <w:tcW w:w="2272" w:type="dxa"/>
                  <w:tcBorders>
                    <w:bottom w:val="single" w:sz="4" w:space="0" w:color="auto"/>
                  </w:tcBorders>
                </w:tcPr>
                <w:p w14:paraId="35C8BFB7" w14:textId="12D4E5C1" w:rsidR="00DA5DD3" w:rsidRPr="00F0635F" w:rsidRDefault="00AD6737"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 xml:space="preserve">Agree with recommendation. This has been discussed with the team as an area to develop, alongside other </w:t>
                  </w:r>
                  <w:proofErr w:type="gramStart"/>
                  <w:r>
                    <w:rPr>
                      <w:rFonts w:ascii="Aptos" w:hAnsi="Aptos" w:cstheme="minorHAnsi"/>
                      <w:bCs/>
                      <w:color w:val="auto"/>
                      <w:szCs w:val="22"/>
                    </w:rPr>
                    <w:t>front line</w:t>
                  </w:r>
                  <w:proofErr w:type="gramEnd"/>
                  <w:r>
                    <w:rPr>
                      <w:rFonts w:ascii="Aptos" w:hAnsi="Aptos" w:cstheme="minorHAnsi"/>
                      <w:bCs/>
                      <w:color w:val="auto"/>
                      <w:szCs w:val="22"/>
                    </w:rPr>
                    <w:t xml:space="preserve"> teams. This is in line with the Community Safety thematic plan which commits to an increased focus on community safety alongside case management. This is particularly needed for larger communities that are forming an increasing part of NCHA’s development programme. This will need to be considered alongside the resourcing finding.</w:t>
                  </w:r>
                </w:p>
              </w:tc>
            </w:tr>
            <w:tr w:rsidR="00DA5DD3" w:rsidRPr="00F0635F" w14:paraId="572A2DEB" w14:textId="77777777" w:rsidTr="00CD7D24">
              <w:tc>
                <w:tcPr>
                  <w:tcW w:w="4992" w:type="dxa"/>
                  <w:tcBorders>
                    <w:bottom w:val="single" w:sz="4" w:space="0" w:color="auto"/>
                  </w:tcBorders>
                </w:tcPr>
                <w:p w14:paraId="083078AD" w14:textId="77777777" w:rsidR="00DA5DD3" w:rsidRPr="00F0635F" w:rsidRDefault="00DA5DD3" w:rsidP="00DA5DD3">
                  <w:pPr>
                    <w:spacing w:after="0" w:line="240" w:lineRule="auto"/>
                    <w:rPr>
                      <w:rFonts w:ascii="Aptos" w:hAnsi="Aptos"/>
                      <w:b/>
                      <w:bCs/>
                    </w:rPr>
                  </w:pPr>
                  <w:r w:rsidRPr="00F0635F">
                    <w:rPr>
                      <w:rFonts w:ascii="Aptos" w:hAnsi="Aptos"/>
                      <w:b/>
                      <w:bCs/>
                    </w:rPr>
                    <w:t>Liaising with other Teams</w:t>
                  </w:r>
                </w:p>
                <w:p w14:paraId="46923254" w14:textId="4F65A9F3" w:rsidR="00DA5DD3" w:rsidRPr="00F0635F" w:rsidRDefault="00DA5DD3" w:rsidP="00DA5DD3">
                  <w:pPr>
                    <w:spacing w:after="0" w:line="240" w:lineRule="auto"/>
                    <w:rPr>
                      <w:rFonts w:ascii="Aptos" w:hAnsi="Aptos"/>
                    </w:rPr>
                  </w:pPr>
                  <w:r w:rsidRPr="00F0635F">
                    <w:rPr>
                      <w:rFonts w:ascii="Aptos" w:hAnsi="Aptos"/>
                    </w:rPr>
                    <w:t xml:space="preserve">Raising awareness of how long it takes to get the evidence together, eg C&amp;S </w:t>
                  </w:r>
                  <w:r>
                    <w:rPr>
                      <w:rFonts w:ascii="Aptos" w:hAnsi="Aptos"/>
                    </w:rPr>
                    <w:t>often don’t know</w:t>
                  </w:r>
                  <w:r w:rsidRPr="00F0635F">
                    <w:rPr>
                      <w:rFonts w:ascii="Aptos" w:hAnsi="Aptos"/>
                    </w:rPr>
                    <w:t xml:space="preserve"> how things work and expect tenants to be evicted immediately.  This can cause conflict.</w:t>
                  </w:r>
                </w:p>
                <w:p w14:paraId="71A1A42B" w14:textId="590A39D9" w:rsidR="00DA5DD3" w:rsidRPr="00F0635F" w:rsidRDefault="00DA5DD3" w:rsidP="00DA5DD3">
                  <w:pPr>
                    <w:spacing w:after="0" w:line="240" w:lineRule="auto"/>
                    <w:rPr>
                      <w:rFonts w:ascii="Aptos" w:hAnsi="Aptos"/>
                    </w:rPr>
                  </w:pPr>
                  <w:r>
                    <w:rPr>
                      <w:rFonts w:ascii="Aptos" w:hAnsi="Aptos"/>
                    </w:rPr>
                    <w:lastRenderedPageBreak/>
                    <w:t>Staff across the company</w:t>
                  </w:r>
                  <w:r w:rsidRPr="00F0635F">
                    <w:rPr>
                      <w:rFonts w:ascii="Aptos" w:hAnsi="Aptos"/>
                    </w:rPr>
                    <w:t xml:space="preserve"> need to know </w:t>
                  </w:r>
                  <w:r>
                    <w:rPr>
                      <w:rFonts w:ascii="Aptos" w:hAnsi="Aptos"/>
                    </w:rPr>
                    <w:t xml:space="preserve">and understand </w:t>
                  </w:r>
                  <w:r w:rsidRPr="00F0635F">
                    <w:rPr>
                      <w:rFonts w:ascii="Aptos" w:hAnsi="Aptos"/>
                    </w:rPr>
                    <w:t>the processes and how time-consuming it is.</w:t>
                  </w:r>
                </w:p>
                <w:p w14:paraId="3809C3C7" w14:textId="77777777" w:rsidR="00DA5DD3" w:rsidRPr="00F0635F" w:rsidRDefault="00DA5DD3" w:rsidP="00DA5DD3">
                  <w:pPr>
                    <w:spacing w:after="0" w:line="240" w:lineRule="auto"/>
                    <w:rPr>
                      <w:rFonts w:ascii="Aptos" w:hAnsi="Aptos"/>
                      <w:highlight w:val="cyan"/>
                    </w:rPr>
                  </w:pPr>
                </w:p>
              </w:tc>
              <w:tc>
                <w:tcPr>
                  <w:tcW w:w="4096" w:type="dxa"/>
                  <w:tcBorders>
                    <w:bottom w:val="single" w:sz="4" w:space="0" w:color="auto"/>
                  </w:tcBorders>
                </w:tcPr>
                <w:p w14:paraId="30D3926A" w14:textId="77777777" w:rsidR="00DA5DD3" w:rsidRPr="00235012" w:rsidRDefault="00DA5DD3" w:rsidP="00DA5DD3">
                  <w:pPr>
                    <w:spacing w:after="0" w:line="240" w:lineRule="auto"/>
                    <w:rPr>
                      <w:rFonts w:ascii="Aptos" w:hAnsi="Aptos" w:cstheme="minorHAnsi"/>
                      <w:b/>
                    </w:rPr>
                  </w:pPr>
                  <w:r w:rsidRPr="00235012">
                    <w:rPr>
                      <w:rFonts w:ascii="Aptos" w:hAnsi="Aptos" w:cstheme="minorHAnsi"/>
                      <w:b/>
                    </w:rPr>
                    <w:lastRenderedPageBreak/>
                    <w:t>Recommendation:</w:t>
                  </w:r>
                </w:p>
                <w:p w14:paraId="69A87259" w14:textId="7B24A0B0" w:rsidR="00DA5DD3" w:rsidRPr="00F0635F" w:rsidRDefault="00DA5DD3" w:rsidP="00DA5DD3">
                  <w:pPr>
                    <w:spacing w:after="0" w:line="240" w:lineRule="auto"/>
                    <w:rPr>
                      <w:rFonts w:ascii="Aptos" w:hAnsi="Aptos" w:cstheme="minorHAnsi"/>
                      <w:bCs/>
                    </w:rPr>
                  </w:pPr>
                  <w:r>
                    <w:rPr>
                      <w:rFonts w:ascii="Aptos" w:hAnsi="Aptos" w:cstheme="minorHAnsi"/>
                      <w:bCs/>
                    </w:rPr>
                    <w:t xml:space="preserve">Internal comms on the ASB process.  Emphasis on getting the message out to projects and support staff </w:t>
                  </w:r>
                  <w:proofErr w:type="gramStart"/>
                  <w:r>
                    <w:rPr>
                      <w:rFonts w:ascii="Aptos" w:hAnsi="Aptos" w:cstheme="minorHAnsi"/>
                      <w:bCs/>
                    </w:rPr>
                    <w:t>in order to</w:t>
                  </w:r>
                  <w:proofErr w:type="gramEnd"/>
                  <w:r>
                    <w:rPr>
                      <w:rFonts w:ascii="Aptos" w:hAnsi="Aptos" w:cstheme="minorHAnsi"/>
                      <w:bCs/>
                    </w:rPr>
                    <w:t xml:space="preserve"> manage</w:t>
                  </w:r>
                  <w:r w:rsidR="00235012">
                    <w:rPr>
                      <w:rFonts w:ascii="Aptos" w:hAnsi="Aptos" w:cstheme="minorHAnsi"/>
                      <w:bCs/>
                    </w:rPr>
                    <w:t xml:space="preserve"> the staff’s</w:t>
                  </w:r>
                  <w:r>
                    <w:rPr>
                      <w:rFonts w:ascii="Aptos" w:hAnsi="Aptos" w:cstheme="minorHAnsi"/>
                      <w:bCs/>
                    </w:rPr>
                    <w:t xml:space="preserve"> expectations.</w:t>
                  </w:r>
                </w:p>
              </w:tc>
              <w:tc>
                <w:tcPr>
                  <w:tcW w:w="3686" w:type="dxa"/>
                  <w:tcBorders>
                    <w:bottom w:val="single" w:sz="4" w:space="0" w:color="auto"/>
                  </w:tcBorders>
                </w:tcPr>
                <w:p w14:paraId="3C398F77" w14:textId="31CFA30F" w:rsidR="00DA5DD3" w:rsidRPr="00B64AB9" w:rsidRDefault="00B64AB9" w:rsidP="00DA5DD3">
                  <w:pPr>
                    <w:pStyle w:val="ListParagraph"/>
                    <w:spacing w:after="0" w:line="240" w:lineRule="auto"/>
                    <w:ind w:left="0"/>
                    <w:rPr>
                      <w:rFonts w:ascii="Aptos" w:hAnsi="Aptos" w:cstheme="minorHAnsi"/>
                      <w:b/>
                      <w:color w:val="auto"/>
                      <w:szCs w:val="22"/>
                    </w:rPr>
                  </w:pPr>
                  <w:r w:rsidRPr="00B64AB9">
                    <w:rPr>
                      <w:rFonts w:ascii="Aptos" w:hAnsi="Aptos" w:cstheme="minorHAnsi"/>
                      <w:b/>
                      <w:color w:val="auto"/>
                      <w:szCs w:val="22"/>
                    </w:rPr>
                    <w:t>Benefits:</w:t>
                  </w:r>
                </w:p>
                <w:p w14:paraId="7E379DFD" w14:textId="46580CDC" w:rsidR="00DA5DD3" w:rsidRPr="00F0635F" w:rsidRDefault="00DA5DD3" w:rsidP="00DA5DD3">
                  <w:pPr>
                    <w:pStyle w:val="ListParagraph"/>
                    <w:spacing w:after="0" w:line="240" w:lineRule="auto"/>
                    <w:ind w:left="0"/>
                    <w:rPr>
                      <w:rFonts w:ascii="Aptos" w:hAnsi="Aptos" w:cstheme="minorHAnsi"/>
                      <w:b/>
                      <w:color w:val="auto"/>
                      <w:szCs w:val="22"/>
                    </w:rPr>
                  </w:pPr>
                  <w:r w:rsidRPr="00CB085B">
                    <w:rPr>
                      <w:rFonts w:ascii="Aptos" w:hAnsi="Aptos" w:cstheme="minorHAnsi"/>
                      <w:bCs/>
                      <w:color w:val="auto"/>
                      <w:szCs w:val="22"/>
                    </w:rPr>
                    <w:t>Managing the expectations of staff may lead to more proactive work within projects to deal with ASB</w:t>
                  </w:r>
                  <w:r w:rsidR="00235012">
                    <w:rPr>
                      <w:rFonts w:ascii="Aptos" w:hAnsi="Aptos" w:cstheme="minorHAnsi"/>
                      <w:bCs/>
                      <w:color w:val="auto"/>
                      <w:szCs w:val="22"/>
                    </w:rPr>
                    <w:t xml:space="preserve">.  Potential issues could be identified earlier and the CS Team involved to </w:t>
                  </w:r>
                  <w:r w:rsidR="00235012">
                    <w:rPr>
                      <w:rFonts w:ascii="Aptos" w:hAnsi="Aptos" w:cstheme="minorHAnsi"/>
                      <w:bCs/>
                      <w:color w:val="auto"/>
                      <w:szCs w:val="22"/>
                    </w:rPr>
                    <w:lastRenderedPageBreak/>
                    <w:t>give warnings about behaviour or start eviction proceedings.</w:t>
                  </w:r>
                </w:p>
              </w:tc>
              <w:tc>
                <w:tcPr>
                  <w:tcW w:w="2272" w:type="dxa"/>
                  <w:tcBorders>
                    <w:bottom w:val="single" w:sz="4" w:space="0" w:color="auto"/>
                  </w:tcBorders>
                </w:tcPr>
                <w:p w14:paraId="36B4F510" w14:textId="0630FEEE" w:rsidR="00DA5DD3" w:rsidRPr="00F0635F" w:rsidRDefault="00A52AD2"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lastRenderedPageBreak/>
                    <w:t xml:space="preserve">Agree with recommendation. An ASB internal and external communications plan has been launched. These </w:t>
                  </w:r>
                  <w:r>
                    <w:rPr>
                      <w:rFonts w:ascii="Aptos" w:hAnsi="Aptos" w:cstheme="minorHAnsi"/>
                      <w:bCs/>
                      <w:color w:val="auto"/>
                      <w:szCs w:val="22"/>
                    </w:rPr>
                    <w:lastRenderedPageBreak/>
                    <w:t>findings will form part of the ongoing plan.</w:t>
                  </w:r>
                </w:p>
              </w:tc>
            </w:tr>
            <w:tr w:rsidR="00DA5DD3" w:rsidRPr="00F0635F" w14:paraId="0910ED4C" w14:textId="77777777" w:rsidTr="00530DF9">
              <w:tc>
                <w:tcPr>
                  <w:tcW w:w="15046" w:type="dxa"/>
                  <w:gridSpan w:val="4"/>
                  <w:shd w:val="clear" w:color="auto" w:fill="E7E6E6" w:themeFill="background2"/>
                </w:tcPr>
                <w:p w14:paraId="64A42AF5" w14:textId="36B98D8E" w:rsidR="00DA5DD3" w:rsidRPr="00F0635F" w:rsidRDefault="00DA5DD3" w:rsidP="00DA5DD3">
                  <w:pPr>
                    <w:rPr>
                      <w:rFonts w:ascii="Aptos" w:hAnsi="Aptos"/>
                      <w:b/>
                      <w:bCs/>
                    </w:rPr>
                  </w:pPr>
                  <w:r w:rsidRPr="00F0635F">
                    <w:rPr>
                      <w:rFonts w:ascii="Aptos" w:hAnsi="Aptos"/>
                      <w:b/>
                      <w:bCs/>
                    </w:rPr>
                    <w:lastRenderedPageBreak/>
                    <w:t>How does NCHA manage support to both victims and witnesses?</w:t>
                  </w:r>
                </w:p>
              </w:tc>
            </w:tr>
            <w:tr w:rsidR="00CC0A7E" w:rsidRPr="00F0635F" w14:paraId="2670086F" w14:textId="77777777" w:rsidTr="00530DF9">
              <w:trPr>
                <w:trHeight w:val="534"/>
              </w:trPr>
              <w:tc>
                <w:tcPr>
                  <w:tcW w:w="4992" w:type="dxa"/>
                  <w:tcBorders>
                    <w:bottom w:val="single" w:sz="4" w:space="0" w:color="auto"/>
                  </w:tcBorders>
                  <w:shd w:val="clear" w:color="auto" w:fill="E7E6E6" w:themeFill="background2"/>
                </w:tcPr>
                <w:p w14:paraId="3B90FB23" w14:textId="77777777" w:rsidR="00CC0A7E" w:rsidRPr="00F0635F" w:rsidRDefault="00CC0A7E" w:rsidP="001F19B6">
                  <w:pPr>
                    <w:spacing w:after="0" w:line="240" w:lineRule="auto"/>
                    <w:rPr>
                      <w:rFonts w:ascii="Aptos" w:hAnsi="Aptos" w:cstheme="minorHAnsi"/>
                      <w:bCs/>
                    </w:rPr>
                  </w:pPr>
                  <w:r w:rsidRPr="00F0635F">
                    <w:rPr>
                      <w:rFonts w:ascii="Aptos" w:hAnsi="Aptos" w:cstheme="minorHAnsi"/>
                      <w:b/>
                    </w:rPr>
                    <w:t>F</w:t>
                  </w:r>
                  <w:r>
                    <w:rPr>
                      <w:rFonts w:ascii="Aptos" w:hAnsi="Aptos" w:cstheme="minorHAnsi"/>
                      <w:b/>
                    </w:rPr>
                    <w:t>indings</w:t>
                  </w:r>
                </w:p>
              </w:tc>
              <w:tc>
                <w:tcPr>
                  <w:tcW w:w="4096" w:type="dxa"/>
                  <w:tcBorders>
                    <w:bottom w:val="single" w:sz="4" w:space="0" w:color="auto"/>
                  </w:tcBorders>
                  <w:shd w:val="clear" w:color="auto" w:fill="E7E6E6" w:themeFill="background2"/>
                </w:tcPr>
                <w:p w14:paraId="43FF3E56" w14:textId="77777777" w:rsidR="00CC0A7E" w:rsidRPr="00F0635F" w:rsidRDefault="00CC0A7E" w:rsidP="001F19B6">
                  <w:pPr>
                    <w:spacing w:after="0" w:line="240" w:lineRule="auto"/>
                    <w:rPr>
                      <w:rFonts w:ascii="Aptos" w:hAnsi="Aptos" w:cstheme="minorHAnsi"/>
                      <w:b/>
                    </w:rPr>
                  </w:pPr>
                  <w:r w:rsidRPr="00F0635F">
                    <w:rPr>
                      <w:rFonts w:ascii="Aptos" w:hAnsi="Aptos" w:cstheme="minorHAnsi"/>
                      <w:b/>
                    </w:rPr>
                    <w:t>R</w:t>
                  </w:r>
                  <w:r>
                    <w:rPr>
                      <w:rFonts w:ascii="Aptos" w:hAnsi="Aptos" w:cstheme="minorHAnsi"/>
                      <w:b/>
                    </w:rPr>
                    <w:t>ecommendations</w:t>
                  </w:r>
                </w:p>
              </w:tc>
              <w:tc>
                <w:tcPr>
                  <w:tcW w:w="3686" w:type="dxa"/>
                  <w:tcBorders>
                    <w:bottom w:val="single" w:sz="4" w:space="0" w:color="auto"/>
                  </w:tcBorders>
                  <w:shd w:val="clear" w:color="auto" w:fill="E7E6E6" w:themeFill="background2"/>
                </w:tcPr>
                <w:p w14:paraId="3207542B" w14:textId="77777777" w:rsidR="00CC0A7E" w:rsidRPr="00F0635F" w:rsidRDefault="00CC0A7E"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B</w:t>
                  </w:r>
                  <w:r>
                    <w:rPr>
                      <w:rFonts w:ascii="Aptos" w:hAnsi="Aptos" w:cstheme="minorHAnsi"/>
                      <w:b/>
                      <w:color w:val="auto"/>
                      <w:szCs w:val="22"/>
                    </w:rPr>
                    <w:t>enefits of recommendation to customers and / or management</w:t>
                  </w:r>
                </w:p>
              </w:tc>
              <w:tc>
                <w:tcPr>
                  <w:tcW w:w="2272" w:type="dxa"/>
                  <w:tcBorders>
                    <w:bottom w:val="single" w:sz="4" w:space="0" w:color="auto"/>
                  </w:tcBorders>
                  <w:shd w:val="clear" w:color="auto" w:fill="E7E6E6" w:themeFill="background2"/>
                </w:tcPr>
                <w:p w14:paraId="5E34B0D0" w14:textId="77777777" w:rsidR="00CC0A7E" w:rsidRPr="00F0635F" w:rsidRDefault="00CC0A7E" w:rsidP="001F19B6">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Management Response</w:t>
                  </w:r>
                </w:p>
              </w:tc>
            </w:tr>
            <w:tr w:rsidR="00DA5DD3" w:rsidRPr="00F0635F" w14:paraId="03BDD4AC" w14:textId="77777777" w:rsidTr="00CD7D24">
              <w:tc>
                <w:tcPr>
                  <w:tcW w:w="4992" w:type="dxa"/>
                </w:tcPr>
                <w:p w14:paraId="3162FBA9" w14:textId="712F3091" w:rsidR="00B64AB9" w:rsidRPr="00B64AB9" w:rsidRDefault="00B64AB9" w:rsidP="00DA5DD3">
                  <w:pPr>
                    <w:spacing w:after="0" w:line="240" w:lineRule="auto"/>
                    <w:rPr>
                      <w:rFonts w:ascii="Aptos" w:hAnsi="Aptos" w:cstheme="minorHAnsi"/>
                      <w:b/>
                    </w:rPr>
                  </w:pPr>
                  <w:r w:rsidRPr="00B64AB9">
                    <w:rPr>
                      <w:rFonts w:ascii="Aptos" w:hAnsi="Aptos" w:cstheme="minorHAnsi"/>
                      <w:b/>
                    </w:rPr>
                    <w:t>Internal Support Networks</w:t>
                  </w:r>
                </w:p>
                <w:p w14:paraId="79531EF3" w14:textId="05AF4E7E" w:rsidR="00DA5DD3" w:rsidRPr="00F0635F" w:rsidRDefault="00DA5DD3" w:rsidP="00DA5DD3">
                  <w:pPr>
                    <w:spacing w:after="0" w:line="240" w:lineRule="auto"/>
                    <w:rPr>
                      <w:rFonts w:ascii="Aptos" w:hAnsi="Aptos" w:cstheme="minorHAnsi"/>
                      <w:bCs/>
                    </w:rPr>
                  </w:pPr>
                  <w:r w:rsidRPr="00F0635F">
                    <w:rPr>
                      <w:rFonts w:ascii="Aptos" w:hAnsi="Aptos" w:cstheme="minorHAnsi"/>
                      <w:bCs/>
                    </w:rPr>
                    <w:t xml:space="preserve">NCHA works to support both the complainants and perpetrators of ASB.  The Community Safety Team and Community Team work together to support </w:t>
                  </w:r>
                  <w:proofErr w:type="gramStart"/>
                  <w:r w:rsidRPr="00F0635F">
                    <w:rPr>
                      <w:rFonts w:ascii="Aptos" w:hAnsi="Aptos" w:cstheme="minorHAnsi"/>
                      <w:bCs/>
                    </w:rPr>
                    <w:t>complainants,</w:t>
                  </w:r>
                  <w:proofErr w:type="gramEnd"/>
                  <w:r w:rsidRPr="00F0635F">
                    <w:rPr>
                      <w:rFonts w:ascii="Aptos" w:hAnsi="Aptos" w:cstheme="minorHAnsi"/>
                      <w:bCs/>
                    </w:rPr>
                    <w:t xml:space="preserve"> however the Community Team rarely support perpetrators – they are referred to GP, other support services.</w:t>
                  </w:r>
                </w:p>
                <w:p w14:paraId="5C09BF3B" w14:textId="77777777" w:rsidR="00DA5DD3" w:rsidRPr="00F0635F" w:rsidRDefault="00DA5DD3" w:rsidP="00DA5DD3">
                  <w:pPr>
                    <w:spacing w:after="0" w:line="240" w:lineRule="auto"/>
                    <w:rPr>
                      <w:rFonts w:ascii="Aptos" w:hAnsi="Aptos" w:cstheme="minorHAnsi"/>
                      <w:bCs/>
                    </w:rPr>
                  </w:pPr>
                </w:p>
                <w:p w14:paraId="3CDA4577" w14:textId="3B3EE5AA" w:rsidR="00DA5DD3" w:rsidRPr="00F0635F" w:rsidRDefault="00DA5DD3" w:rsidP="00DA5DD3">
                  <w:pPr>
                    <w:spacing w:after="0" w:line="240" w:lineRule="auto"/>
                    <w:rPr>
                      <w:rFonts w:ascii="Aptos" w:hAnsi="Aptos" w:cstheme="minorHAnsi"/>
                      <w:bCs/>
                    </w:rPr>
                  </w:pPr>
                  <w:r w:rsidRPr="00F0635F">
                    <w:rPr>
                      <w:rFonts w:ascii="Aptos" w:hAnsi="Aptos" w:cstheme="minorHAnsi"/>
                      <w:bCs/>
                    </w:rPr>
                    <w:t>Once a case has been closed by the CS Team, the Community Coordinator can support the complainant where required.  This work isn’t subject to a KPI so isn’t officially monitored.</w:t>
                  </w:r>
                </w:p>
                <w:p w14:paraId="6FC53826" w14:textId="77777777" w:rsidR="00DA5DD3" w:rsidRPr="00F0635F" w:rsidRDefault="00DA5DD3" w:rsidP="00DA5DD3">
                  <w:pPr>
                    <w:spacing w:after="0" w:line="240" w:lineRule="auto"/>
                    <w:rPr>
                      <w:rFonts w:ascii="Aptos" w:hAnsi="Aptos" w:cstheme="minorHAnsi"/>
                      <w:bCs/>
                    </w:rPr>
                  </w:pPr>
                </w:p>
                <w:p w14:paraId="5736315C" w14:textId="58469F95" w:rsidR="00DA5DD3" w:rsidRPr="00F0635F" w:rsidRDefault="00DA5DD3" w:rsidP="00DA5DD3">
                  <w:pPr>
                    <w:spacing w:after="0" w:line="240" w:lineRule="auto"/>
                    <w:rPr>
                      <w:rFonts w:ascii="Aptos" w:hAnsi="Aptos" w:cstheme="minorHAnsi"/>
                      <w:bCs/>
                    </w:rPr>
                  </w:pPr>
                  <w:r w:rsidRPr="00F0635F">
                    <w:rPr>
                      <w:rFonts w:ascii="Aptos" w:hAnsi="Aptos" w:cstheme="minorHAnsi"/>
                      <w:bCs/>
                    </w:rPr>
                    <w:t>Community Team feedback suggests that earlier intervention and proactive work could be beneficial in preventing ASB.  This links to previous recommendation about community events, door knocking, leaflets, etc.</w:t>
                  </w:r>
                </w:p>
                <w:p w14:paraId="23D3F17B" w14:textId="77777777" w:rsidR="00DA5DD3" w:rsidRPr="00F0635F" w:rsidRDefault="00DA5DD3" w:rsidP="00DA5DD3">
                  <w:pPr>
                    <w:spacing w:after="0" w:line="240" w:lineRule="auto"/>
                    <w:rPr>
                      <w:rFonts w:ascii="Aptos" w:hAnsi="Aptos" w:cstheme="minorHAnsi"/>
                      <w:bCs/>
                    </w:rPr>
                  </w:pPr>
                </w:p>
                <w:p w14:paraId="514BE32F" w14:textId="16BFFF97" w:rsidR="00DA5DD3" w:rsidRPr="00F0635F" w:rsidRDefault="00DA5DD3" w:rsidP="00DA5DD3">
                  <w:pPr>
                    <w:spacing w:after="0" w:line="240" w:lineRule="auto"/>
                    <w:rPr>
                      <w:rFonts w:ascii="Aptos" w:hAnsi="Aptos" w:cstheme="minorHAnsi"/>
                      <w:bCs/>
                    </w:rPr>
                  </w:pPr>
                  <w:r w:rsidRPr="00F0635F">
                    <w:rPr>
                      <w:rFonts w:ascii="Aptos" w:hAnsi="Aptos" w:cstheme="minorHAnsi"/>
                      <w:bCs/>
                    </w:rPr>
                    <w:t>No customers who completed the survey stated that they received further support from the Community Team.  It isn’t clear if this simply wasn’t offered because the case was closed and no further support needs were identified or if the customer declined any additional input.</w:t>
                  </w:r>
                </w:p>
              </w:tc>
              <w:tc>
                <w:tcPr>
                  <w:tcW w:w="4096" w:type="dxa"/>
                </w:tcPr>
                <w:p w14:paraId="5C7DB2CF" w14:textId="77777777" w:rsidR="00DA5DD3" w:rsidRPr="00235012" w:rsidRDefault="00DA5DD3" w:rsidP="00DA5DD3">
                  <w:pPr>
                    <w:spacing w:after="0" w:line="240" w:lineRule="auto"/>
                    <w:rPr>
                      <w:rFonts w:ascii="Aptos" w:hAnsi="Aptos" w:cstheme="minorHAnsi"/>
                      <w:b/>
                    </w:rPr>
                  </w:pPr>
                  <w:r w:rsidRPr="00235012">
                    <w:rPr>
                      <w:rFonts w:ascii="Aptos" w:hAnsi="Aptos" w:cstheme="minorHAnsi"/>
                      <w:b/>
                    </w:rPr>
                    <w:t>Recommendations:</w:t>
                  </w:r>
                </w:p>
                <w:p w14:paraId="24849DC8" w14:textId="31870863" w:rsidR="00DA5DD3" w:rsidRPr="00F0635F" w:rsidRDefault="00DA5DD3" w:rsidP="00DA5DD3">
                  <w:pPr>
                    <w:spacing w:after="0" w:line="240" w:lineRule="auto"/>
                    <w:rPr>
                      <w:rFonts w:ascii="Aptos" w:hAnsi="Aptos" w:cstheme="minorHAnsi"/>
                      <w:bCs/>
                    </w:rPr>
                  </w:pPr>
                  <w:r w:rsidRPr="00F0635F">
                    <w:rPr>
                      <w:rFonts w:ascii="Aptos" w:hAnsi="Aptos" w:cstheme="minorHAnsi"/>
                      <w:bCs/>
                    </w:rPr>
                    <w:t xml:space="preserve">Look into how best to monitor the support the Community Team offers to both complainants and perpetrators – </w:t>
                  </w:r>
                  <w:r w:rsidR="00461C26">
                    <w:rPr>
                      <w:rFonts w:ascii="Aptos" w:hAnsi="Aptos" w:cstheme="minorHAnsi"/>
                      <w:bCs/>
                    </w:rPr>
                    <w:t>having a Community Team</w:t>
                  </w:r>
                  <w:r w:rsidRPr="00F0635F">
                    <w:rPr>
                      <w:rFonts w:ascii="Aptos" w:hAnsi="Aptos" w:cstheme="minorHAnsi"/>
                      <w:bCs/>
                    </w:rPr>
                    <w:t xml:space="preserve"> KPI</w:t>
                  </w:r>
                  <w:r w:rsidR="00461C26">
                    <w:rPr>
                      <w:rFonts w:ascii="Aptos" w:hAnsi="Aptos" w:cstheme="minorHAnsi"/>
                      <w:bCs/>
                    </w:rPr>
                    <w:t xml:space="preserve"> around support.</w:t>
                  </w:r>
                </w:p>
                <w:p w14:paraId="08C34CC4" w14:textId="77777777" w:rsidR="00DA5DD3" w:rsidRDefault="00DA5DD3" w:rsidP="00DA5DD3">
                  <w:pPr>
                    <w:spacing w:after="0" w:line="240" w:lineRule="auto"/>
                    <w:rPr>
                      <w:rFonts w:ascii="Aptos" w:hAnsi="Aptos" w:cstheme="minorHAnsi"/>
                      <w:bCs/>
                    </w:rPr>
                  </w:pPr>
                </w:p>
                <w:p w14:paraId="7482925E" w14:textId="77777777" w:rsidR="00A873B9" w:rsidRPr="00F0635F" w:rsidRDefault="00A873B9" w:rsidP="00DA5DD3">
                  <w:pPr>
                    <w:spacing w:after="0" w:line="240" w:lineRule="auto"/>
                    <w:rPr>
                      <w:rFonts w:ascii="Aptos" w:hAnsi="Aptos" w:cstheme="minorHAnsi"/>
                      <w:bCs/>
                    </w:rPr>
                  </w:pPr>
                </w:p>
                <w:p w14:paraId="79302A8D" w14:textId="1CBA16E7" w:rsidR="00DA5DD3" w:rsidRDefault="00DA5DD3" w:rsidP="00DA5DD3">
                  <w:pPr>
                    <w:spacing w:after="0" w:line="240" w:lineRule="auto"/>
                    <w:rPr>
                      <w:rFonts w:ascii="Aptos" w:hAnsi="Aptos" w:cstheme="minorHAnsi"/>
                      <w:bCs/>
                    </w:rPr>
                  </w:pPr>
                  <w:r w:rsidRPr="00F0635F">
                    <w:rPr>
                      <w:rFonts w:ascii="Aptos" w:hAnsi="Aptos" w:cstheme="minorHAnsi"/>
                      <w:bCs/>
                    </w:rPr>
                    <w:t>Formalise the referral process from CS Team to the Community Team to include timescale for initial contact, requirements and outcomes for ongoing support.</w:t>
                  </w:r>
                  <w:r w:rsidR="00461C26">
                    <w:rPr>
                      <w:rFonts w:ascii="Aptos" w:hAnsi="Aptos" w:cstheme="minorHAnsi"/>
                      <w:bCs/>
                    </w:rPr>
                    <w:t xml:space="preserve">  Feedback to the CS Team on achieved outcomes.</w:t>
                  </w:r>
                </w:p>
                <w:p w14:paraId="4F311C3D" w14:textId="77777777" w:rsidR="00F9581C" w:rsidRDefault="00F9581C" w:rsidP="00DA5DD3">
                  <w:pPr>
                    <w:spacing w:after="0" w:line="240" w:lineRule="auto"/>
                    <w:rPr>
                      <w:rFonts w:ascii="Aptos" w:hAnsi="Aptos" w:cstheme="minorHAnsi"/>
                      <w:bCs/>
                    </w:rPr>
                  </w:pPr>
                </w:p>
                <w:p w14:paraId="0730083D" w14:textId="52D8AB49" w:rsidR="00F9581C" w:rsidRPr="00F0635F" w:rsidRDefault="00F9581C" w:rsidP="00DA5DD3">
                  <w:pPr>
                    <w:spacing w:after="0" w:line="240" w:lineRule="auto"/>
                    <w:rPr>
                      <w:rFonts w:ascii="Aptos" w:hAnsi="Aptos" w:cstheme="minorHAnsi"/>
                      <w:bCs/>
                    </w:rPr>
                  </w:pPr>
                  <w:r>
                    <w:rPr>
                      <w:rFonts w:ascii="Aptos" w:hAnsi="Aptos" w:cstheme="minorHAnsi"/>
                      <w:bCs/>
                    </w:rPr>
                    <w:t>Research and identify ways to better support perpetrators.</w:t>
                  </w:r>
                </w:p>
                <w:p w14:paraId="135BBD00" w14:textId="77777777" w:rsidR="00DA5DD3" w:rsidRPr="00F0635F" w:rsidRDefault="00DA5DD3" w:rsidP="00DA5DD3">
                  <w:pPr>
                    <w:spacing w:after="0" w:line="240" w:lineRule="auto"/>
                    <w:rPr>
                      <w:rFonts w:ascii="Aptos" w:hAnsi="Aptos" w:cstheme="minorHAnsi"/>
                      <w:bCs/>
                    </w:rPr>
                  </w:pPr>
                </w:p>
                <w:p w14:paraId="42BE78F8" w14:textId="5FC0A119" w:rsidR="00DA5DD3" w:rsidRPr="00F0635F" w:rsidRDefault="00DA5DD3" w:rsidP="00DA5DD3">
                  <w:pPr>
                    <w:spacing w:after="0" w:line="240" w:lineRule="auto"/>
                    <w:rPr>
                      <w:rFonts w:ascii="Aptos" w:hAnsi="Aptos" w:cstheme="minorHAnsi"/>
                      <w:bCs/>
                    </w:rPr>
                  </w:pPr>
                </w:p>
              </w:tc>
              <w:tc>
                <w:tcPr>
                  <w:tcW w:w="3686" w:type="dxa"/>
                </w:tcPr>
                <w:p w14:paraId="20FF016B" w14:textId="7DB49FB9" w:rsidR="00B64AB9" w:rsidRPr="00B64AB9" w:rsidRDefault="00B64AB9" w:rsidP="00DA5DD3">
                  <w:pPr>
                    <w:spacing w:after="0" w:line="240" w:lineRule="auto"/>
                    <w:rPr>
                      <w:rFonts w:ascii="Aptos" w:hAnsi="Aptos" w:cstheme="minorHAnsi"/>
                      <w:b/>
                    </w:rPr>
                  </w:pPr>
                  <w:r w:rsidRPr="00B64AB9">
                    <w:rPr>
                      <w:rFonts w:ascii="Aptos" w:hAnsi="Aptos" w:cstheme="minorHAnsi"/>
                      <w:b/>
                    </w:rPr>
                    <w:t>Benefits:</w:t>
                  </w:r>
                </w:p>
                <w:p w14:paraId="13D8ABEC" w14:textId="77777777" w:rsidR="00DA5DD3" w:rsidRDefault="00461C26" w:rsidP="00DA5DD3">
                  <w:pPr>
                    <w:spacing w:after="0" w:line="240" w:lineRule="auto"/>
                    <w:rPr>
                      <w:rFonts w:ascii="Aptos" w:hAnsi="Aptos" w:cstheme="minorHAnsi"/>
                      <w:bCs/>
                    </w:rPr>
                  </w:pPr>
                  <w:r w:rsidRPr="00461C26">
                    <w:rPr>
                      <w:rFonts w:ascii="Aptos" w:hAnsi="Aptos" w:cstheme="minorHAnsi"/>
                      <w:bCs/>
                    </w:rPr>
                    <w:t>Currently no monitoring and the support is given on an ad-hoc basis.  Would formalise the support offered, which will be recorded, and monitored.  Outcomes</w:t>
                  </w:r>
                  <w:r w:rsidR="004761CB">
                    <w:rPr>
                      <w:rFonts w:ascii="Aptos" w:hAnsi="Aptos" w:cstheme="minorHAnsi"/>
                      <w:bCs/>
                    </w:rPr>
                    <w:t xml:space="preserve"> to be</w:t>
                  </w:r>
                  <w:r w:rsidRPr="00461C26">
                    <w:rPr>
                      <w:rFonts w:ascii="Aptos" w:hAnsi="Aptos" w:cstheme="minorHAnsi"/>
                      <w:bCs/>
                    </w:rPr>
                    <w:t xml:space="preserve"> fed</w:t>
                  </w:r>
                  <w:r w:rsidR="004761CB">
                    <w:rPr>
                      <w:rFonts w:ascii="Aptos" w:hAnsi="Aptos" w:cstheme="minorHAnsi"/>
                      <w:bCs/>
                    </w:rPr>
                    <w:t xml:space="preserve"> </w:t>
                  </w:r>
                  <w:r w:rsidRPr="00461C26">
                    <w:rPr>
                      <w:rFonts w:ascii="Aptos" w:hAnsi="Aptos" w:cstheme="minorHAnsi"/>
                      <w:bCs/>
                    </w:rPr>
                    <w:t>back to the CS Team so any future reports and interactions can be referenced back to the previous contact.</w:t>
                  </w:r>
                </w:p>
                <w:p w14:paraId="3FC18A07" w14:textId="77777777" w:rsidR="00F9581C" w:rsidRDefault="00F9581C" w:rsidP="00DA5DD3">
                  <w:pPr>
                    <w:spacing w:after="0" w:line="240" w:lineRule="auto"/>
                    <w:rPr>
                      <w:rFonts w:ascii="Aptos" w:hAnsi="Aptos" w:cstheme="minorHAnsi"/>
                      <w:bCs/>
                    </w:rPr>
                  </w:pPr>
                </w:p>
                <w:p w14:paraId="7A80BDAE" w14:textId="078319AF" w:rsidR="00F9581C" w:rsidRPr="00461C26" w:rsidRDefault="00F9581C" w:rsidP="00DA5DD3">
                  <w:pPr>
                    <w:spacing w:after="0" w:line="240" w:lineRule="auto"/>
                    <w:rPr>
                      <w:rFonts w:ascii="Aptos" w:hAnsi="Aptos" w:cstheme="minorHAnsi"/>
                      <w:bCs/>
                    </w:rPr>
                  </w:pPr>
                  <w:r>
                    <w:rPr>
                      <w:rFonts w:ascii="Aptos" w:hAnsi="Aptos" w:cstheme="minorHAnsi"/>
                      <w:bCs/>
                    </w:rPr>
                    <w:t>Offering more support to perpetrators may prevent issues from either occurring or escalating.</w:t>
                  </w:r>
                </w:p>
              </w:tc>
              <w:tc>
                <w:tcPr>
                  <w:tcW w:w="2272" w:type="dxa"/>
                </w:tcPr>
                <w:p w14:paraId="353EB7B2" w14:textId="77777777" w:rsidR="00DA5DD3" w:rsidRDefault="00D519FA"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Agree with recommendation.</w:t>
                  </w:r>
                  <w:r w:rsidR="00095AEC">
                    <w:rPr>
                      <w:rFonts w:ascii="Aptos" w:hAnsi="Aptos" w:cstheme="minorHAnsi"/>
                      <w:bCs/>
                      <w:color w:val="auto"/>
                      <w:szCs w:val="22"/>
                    </w:rPr>
                    <w:t xml:space="preserve"> Ongoing support to victims and perpetrators was part of the ambition when creating a dedicated CST. This has not developed </w:t>
                  </w:r>
                  <w:proofErr w:type="gramStart"/>
                  <w:r w:rsidR="00095AEC">
                    <w:rPr>
                      <w:rFonts w:ascii="Aptos" w:hAnsi="Aptos" w:cstheme="minorHAnsi"/>
                      <w:bCs/>
                      <w:color w:val="auto"/>
                      <w:szCs w:val="22"/>
                    </w:rPr>
                    <w:t>fully</w:t>
                  </w:r>
                  <w:proofErr w:type="gramEnd"/>
                  <w:r w:rsidR="00095AEC">
                    <w:rPr>
                      <w:rFonts w:ascii="Aptos" w:hAnsi="Aptos" w:cstheme="minorHAnsi"/>
                      <w:bCs/>
                      <w:color w:val="auto"/>
                      <w:szCs w:val="22"/>
                    </w:rPr>
                    <w:t xml:space="preserve"> and a clear process is required. This will be included with the planned launch of tenancy audits in April 26.</w:t>
                  </w:r>
                </w:p>
                <w:p w14:paraId="77C1A5AD" w14:textId="77777777" w:rsidR="00A654DE" w:rsidRDefault="00A654DE" w:rsidP="00DA5DD3">
                  <w:pPr>
                    <w:pStyle w:val="ListParagraph"/>
                    <w:spacing w:after="0" w:line="240" w:lineRule="auto"/>
                    <w:ind w:left="0"/>
                    <w:rPr>
                      <w:rFonts w:ascii="Aptos" w:hAnsi="Aptos" w:cstheme="minorHAnsi"/>
                      <w:bCs/>
                      <w:color w:val="auto"/>
                      <w:szCs w:val="22"/>
                    </w:rPr>
                  </w:pPr>
                </w:p>
                <w:p w14:paraId="37F9C315" w14:textId="005A1D69" w:rsidR="00A654DE" w:rsidRPr="00F0635F" w:rsidRDefault="00A654DE" w:rsidP="00DA5DD3">
                  <w:pPr>
                    <w:pStyle w:val="ListParagraph"/>
                    <w:spacing w:after="0" w:line="240" w:lineRule="auto"/>
                    <w:ind w:left="0"/>
                    <w:rPr>
                      <w:rFonts w:ascii="Aptos" w:hAnsi="Aptos" w:cstheme="minorHAnsi"/>
                      <w:bCs/>
                      <w:color w:val="auto"/>
                      <w:szCs w:val="22"/>
                    </w:rPr>
                  </w:pPr>
                  <w:r w:rsidRPr="00A654DE">
                    <w:rPr>
                      <w:rFonts w:ascii="Aptos" w:hAnsi="Aptos" w:cstheme="minorHAnsi"/>
                      <w:bCs/>
                      <w:color w:val="auto"/>
                      <w:szCs w:val="22"/>
                    </w:rPr>
                    <w:t>We do have evidenced support to complainants from the C</w:t>
                  </w:r>
                  <w:r>
                    <w:rPr>
                      <w:rFonts w:ascii="Aptos" w:hAnsi="Aptos" w:cstheme="minorHAnsi"/>
                      <w:bCs/>
                      <w:color w:val="auto"/>
                      <w:szCs w:val="22"/>
                    </w:rPr>
                    <w:t>ommunity Coordinators. There will need to be an agreement on what perpetrator support should involve and a link to the Community Support Team to avoid conflicts.</w:t>
                  </w:r>
                </w:p>
              </w:tc>
            </w:tr>
            <w:tr w:rsidR="00DA5DD3" w:rsidRPr="00F0635F" w14:paraId="4E30A714" w14:textId="77777777" w:rsidTr="00530DF9">
              <w:trPr>
                <w:trHeight w:val="386"/>
              </w:trPr>
              <w:tc>
                <w:tcPr>
                  <w:tcW w:w="15046" w:type="dxa"/>
                  <w:gridSpan w:val="4"/>
                  <w:shd w:val="clear" w:color="auto" w:fill="E7E6E6" w:themeFill="background2"/>
                </w:tcPr>
                <w:p w14:paraId="72269BB7" w14:textId="1C327D7E" w:rsidR="00DA5DD3" w:rsidRPr="00F0635F" w:rsidRDefault="00DA5DD3" w:rsidP="00DA5DD3">
                  <w:pPr>
                    <w:rPr>
                      <w:rFonts w:ascii="Aptos" w:hAnsi="Aptos"/>
                      <w:b/>
                      <w:bCs/>
                    </w:rPr>
                  </w:pPr>
                  <w:r w:rsidRPr="00F0635F">
                    <w:rPr>
                      <w:rFonts w:ascii="Aptos" w:hAnsi="Aptos"/>
                      <w:b/>
                      <w:bCs/>
                    </w:rPr>
                    <w:lastRenderedPageBreak/>
                    <w:t>Does the current NCHA response to ASB have a clear evidence base?</w:t>
                  </w:r>
                </w:p>
              </w:tc>
            </w:tr>
            <w:tr w:rsidR="00BF2BF4" w:rsidRPr="00F0635F" w14:paraId="4D0A8E43" w14:textId="77777777" w:rsidTr="00530DF9">
              <w:trPr>
                <w:trHeight w:val="578"/>
              </w:trPr>
              <w:tc>
                <w:tcPr>
                  <w:tcW w:w="4992" w:type="dxa"/>
                  <w:tcBorders>
                    <w:bottom w:val="single" w:sz="4" w:space="0" w:color="auto"/>
                  </w:tcBorders>
                  <w:shd w:val="clear" w:color="auto" w:fill="E7E6E6" w:themeFill="background2"/>
                </w:tcPr>
                <w:p w14:paraId="4110FC53" w14:textId="77777777" w:rsidR="00BF2BF4" w:rsidRPr="00F0635F" w:rsidRDefault="00BF2BF4" w:rsidP="001F19B6">
                  <w:pPr>
                    <w:spacing w:after="0" w:line="240" w:lineRule="auto"/>
                    <w:rPr>
                      <w:rFonts w:ascii="Aptos" w:hAnsi="Aptos" w:cstheme="minorHAnsi"/>
                      <w:bCs/>
                    </w:rPr>
                  </w:pPr>
                  <w:r w:rsidRPr="00F0635F">
                    <w:rPr>
                      <w:rFonts w:ascii="Aptos" w:hAnsi="Aptos" w:cstheme="minorHAnsi"/>
                      <w:b/>
                    </w:rPr>
                    <w:t>F</w:t>
                  </w:r>
                  <w:r>
                    <w:rPr>
                      <w:rFonts w:ascii="Aptos" w:hAnsi="Aptos" w:cstheme="minorHAnsi"/>
                      <w:b/>
                    </w:rPr>
                    <w:t>indings</w:t>
                  </w:r>
                </w:p>
              </w:tc>
              <w:tc>
                <w:tcPr>
                  <w:tcW w:w="4096" w:type="dxa"/>
                  <w:tcBorders>
                    <w:bottom w:val="single" w:sz="4" w:space="0" w:color="auto"/>
                  </w:tcBorders>
                  <w:shd w:val="clear" w:color="auto" w:fill="E7E6E6" w:themeFill="background2"/>
                </w:tcPr>
                <w:p w14:paraId="43ACE38E" w14:textId="77777777" w:rsidR="00BF2BF4" w:rsidRPr="00F0635F" w:rsidRDefault="00BF2BF4" w:rsidP="001F19B6">
                  <w:pPr>
                    <w:spacing w:after="0" w:line="240" w:lineRule="auto"/>
                    <w:rPr>
                      <w:rFonts w:ascii="Aptos" w:hAnsi="Aptos" w:cstheme="minorHAnsi"/>
                      <w:b/>
                    </w:rPr>
                  </w:pPr>
                  <w:r w:rsidRPr="00F0635F">
                    <w:rPr>
                      <w:rFonts w:ascii="Aptos" w:hAnsi="Aptos" w:cstheme="minorHAnsi"/>
                      <w:b/>
                    </w:rPr>
                    <w:t>R</w:t>
                  </w:r>
                  <w:r>
                    <w:rPr>
                      <w:rFonts w:ascii="Aptos" w:hAnsi="Aptos" w:cstheme="minorHAnsi"/>
                      <w:b/>
                    </w:rPr>
                    <w:t>ecommendations</w:t>
                  </w:r>
                </w:p>
              </w:tc>
              <w:tc>
                <w:tcPr>
                  <w:tcW w:w="3686" w:type="dxa"/>
                  <w:tcBorders>
                    <w:bottom w:val="single" w:sz="4" w:space="0" w:color="auto"/>
                  </w:tcBorders>
                  <w:shd w:val="clear" w:color="auto" w:fill="E7E6E6" w:themeFill="background2"/>
                </w:tcPr>
                <w:p w14:paraId="5AA28B89" w14:textId="77777777" w:rsidR="00BF2BF4" w:rsidRPr="00F0635F" w:rsidRDefault="00BF2BF4" w:rsidP="001F19B6">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B</w:t>
                  </w:r>
                  <w:r>
                    <w:rPr>
                      <w:rFonts w:ascii="Aptos" w:hAnsi="Aptos" w:cstheme="minorHAnsi"/>
                      <w:b/>
                      <w:color w:val="auto"/>
                      <w:szCs w:val="22"/>
                    </w:rPr>
                    <w:t>enefits of recommendation to customers and / or management</w:t>
                  </w:r>
                </w:p>
              </w:tc>
              <w:tc>
                <w:tcPr>
                  <w:tcW w:w="2272" w:type="dxa"/>
                  <w:tcBorders>
                    <w:bottom w:val="single" w:sz="4" w:space="0" w:color="auto"/>
                  </w:tcBorders>
                  <w:shd w:val="clear" w:color="auto" w:fill="E7E6E6" w:themeFill="background2"/>
                </w:tcPr>
                <w:p w14:paraId="28CFF584" w14:textId="77777777" w:rsidR="00BF2BF4" w:rsidRPr="00F0635F" w:rsidRDefault="00BF2BF4" w:rsidP="001F19B6">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Management Response</w:t>
                  </w:r>
                </w:p>
              </w:tc>
            </w:tr>
            <w:tr w:rsidR="00DA5DD3" w:rsidRPr="00F0635F" w14:paraId="7044ED2E" w14:textId="77777777" w:rsidTr="00CD7D24">
              <w:tc>
                <w:tcPr>
                  <w:tcW w:w="4992" w:type="dxa"/>
                </w:tcPr>
                <w:p w14:paraId="76296755" w14:textId="6F067002" w:rsidR="00DA5DD3" w:rsidRPr="003D1E2F" w:rsidRDefault="00DA5DD3" w:rsidP="00DA5DD3">
                  <w:pPr>
                    <w:pStyle w:val="Body-Arial"/>
                    <w:jc w:val="both"/>
                    <w:rPr>
                      <w:rFonts w:ascii="Aptos" w:hAnsi="Aptos" w:cstheme="minorHAnsi"/>
                      <w:b/>
                      <w:bCs/>
                      <w:sz w:val="22"/>
                    </w:rPr>
                  </w:pPr>
                  <w:r w:rsidRPr="003D1E2F">
                    <w:rPr>
                      <w:rFonts w:ascii="Aptos" w:hAnsi="Aptos" w:cstheme="minorHAnsi"/>
                      <w:b/>
                      <w:bCs/>
                      <w:sz w:val="22"/>
                    </w:rPr>
                    <w:t xml:space="preserve">TSMs / KPIs / ASB Data </w:t>
                  </w:r>
                </w:p>
                <w:p w14:paraId="5AD73688" w14:textId="0F991670" w:rsidR="00DA5DD3" w:rsidRPr="003D1E2F" w:rsidRDefault="00DA5DD3" w:rsidP="00DA5DD3">
                  <w:pPr>
                    <w:spacing w:after="0" w:line="240" w:lineRule="auto"/>
                    <w:rPr>
                      <w:rFonts w:ascii="Aptos" w:hAnsi="Aptos"/>
                    </w:rPr>
                  </w:pPr>
                  <w:r w:rsidRPr="003D1E2F">
                    <w:rPr>
                      <w:rFonts w:ascii="Aptos" w:hAnsi="Aptos"/>
                    </w:rPr>
                    <w:t>It was noted from the TSM results that satisfaction with ASB amongst shared owners is significantly lower than amongst General Needs tenants.  There could be a variety of reasons for this.  For example, CS Team members have found that shared owners are more likely to give feedback than GN tenants.  Expectations about the service are often higher amongst shared owners.</w:t>
                  </w:r>
                </w:p>
                <w:p w14:paraId="31D0591B" w14:textId="77777777" w:rsidR="00DA5DD3" w:rsidRPr="003D1E2F" w:rsidRDefault="00DA5DD3" w:rsidP="00DA5DD3">
                  <w:pPr>
                    <w:spacing w:after="0" w:line="240" w:lineRule="auto"/>
                    <w:rPr>
                      <w:rFonts w:ascii="Aptos" w:hAnsi="Aptos"/>
                    </w:rPr>
                  </w:pPr>
                </w:p>
                <w:p w14:paraId="64018039" w14:textId="7794563F" w:rsidR="00DA5DD3" w:rsidRPr="003D1E2F" w:rsidRDefault="00DA5DD3" w:rsidP="00DA5DD3">
                  <w:pPr>
                    <w:spacing w:after="0" w:line="240" w:lineRule="auto"/>
                    <w:rPr>
                      <w:rFonts w:ascii="Aptos" w:hAnsi="Aptos"/>
                    </w:rPr>
                  </w:pPr>
                  <w:proofErr w:type="gramStart"/>
                  <w:r w:rsidRPr="003D1E2F">
                    <w:rPr>
                      <w:rFonts w:ascii="Aptos" w:hAnsi="Aptos"/>
                    </w:rPr>
                    <w:t>With regard to</w:t>
                  </w:r>
                  <w:proofErr w:type="gramEnd"/>
                  <w:r w:rsidRPr="003D1E2F">
                    <w:rPr>
                      <w:rFonts w:ascii="Aptos" w:hAnsi="Aptos"/>
                    </w:rPr>
                    <w:t xml:space="preserve"> feedback in general, it was felt that people generally only give feedback when they’re dissatisfied with the outcome.</w:t>
                  </w:r>
                </w:p>
                <w:p w14:paraId="47904570" w14:textId="09DA1723" w:rsidR="00DA5DD3" w:rsidRPr="003D1E2F" w:rsidRDefault="00DA5DD3" w:rsidP="00DA5DD3">
                  <w:pPr>
                    <w:pStyle w:val="Body-Arial"/>
                    <w:jc w:val="both"/>
                    <w:rPr>
                      <w:rFonts w:ascii="Aptos" w:hAnsi="Aptos" w:cstheme="minorHAnsi"/>
                      <w:sz w:val="22"/>
                    </w:rPr>
                  </w:pPr>
                </w:p>
              </w:tc>
              <w:tc>
                <w:tcPr>
                  <w:tcW w:w="4096" w:type="dxa"/>
                </w:tcPr>
                <w:p w14:paraId="03910B8E" w14:textId="77777777" w:rsidR="00DA5DD3" w:rsidRPr="008B69DC" w:rsidRDefault="00DA5DD3" w:rsidP="00DA5DD3">
                  <w:pPr>
                    <w:pStyle w:val="ListParagraph"/>
                    <w:spacing w:after="0" w:line="240" w:lineRule="auto"/>
                    <w:ind w:left="0"/>
                    <w:rPr>
                      <w:rFonts w:ascii="Aptos" w:hAnsi="Aptos" w:cstheme="minorHAnsi"/>
                      <w:b/>
                      <w:color w:val="auto"/>
                      <w:szCs w:val="22"/>
                    </w:rPr>
                  </w:pPr>
                  <w:r w:rsidRPr="008B69DC">
                    <w:rPr>
                      <w:rFonts w:ascii="Aptos" w:hAnsi="Aptos" w:cstheme="minorHAnsi"/>
                      <w:b/>
                      <w:color w:val="auto"/>
                      <w:szCs w:val="22"/>
                    </w:rPr>
                    <w:t>Recommendation:</w:t>
                  </w:r>
                </w:p>
                <w:p w14:paraId="04C4C24B" w14:textId="487A931C" w:rsidR="00DA5DD3" w:rsidRPr="00F0635F" w:rsidRDefault="00DA5DD3"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 xml:space="preserve">Further research into </w:t>
                  </w:r>
                  <w:r w:rsidR="008B69DC">
                    <w:rPr>
                      <w:rFonts w:ascii="Aptos" w:hAnsi="Aptos" w:cstheme="minorHAnsi"/>
                      <w:bCs/>
                      <w:color w:val="auto"/>
                      <w:szCs w:val="22"/>
                    </w:rPr>
                    <w:t xml:space="preserve">negative </w:t>
                  </w:r>
                  <w:r>
                    <w:rPr>
                      <w:rFonts w:ascii="Aptos" w:hAnsi="Aptos" w:cstheme="minorHAnsi"/>
                      <w:bCs/>
                      <w:color w:val="auto"/>
                      <w:szCs w:val="22"/>
                    </w:rPr>
                    <w:t>feedback from customers</w:t>
                  </w:r>
                  <w:r w:rsidR="008B69DC">
                    <w:rPr>
                      <w:rFonts w:ascii="Aptos" w:hAnsi="Aptos" w:cstheme="minorHAnsi"/>
                      <w:bCs/>
                      <w:color w:val="auto"/>
                      <w:szCs w:val="22"/>
                    </w:rPr>
                    <w:t xml:space="preserve"> and the reasons for this.</w:t>
                  </w:r>
                </w:p>
              </w:tc>
              <w:tc>
                <w:tcPr>
                  <w:tcW w:w="3686" w:type="dxa"/>
                </w:tcPr>
                <w:p w14:paraId="3049E8A3" w14:textId="41ED7071" w:rsidR="00B64AB9" w:rsidRPr="00B64AB9" w:rsidRDefault="00B64AB9" w:rsidP="00DA5DD3">
                  <w:pPr>
                    <w:pStyle w:val="ListParagraph"/>
                    <w:spacing w:after="0" w:line="240" w:lineRule="auto"/>
                    <w:ind w:left="0"/>
                    <w:rPr>
                      <w:rFonts w:ascii="Aptos" w:hAnsi="Aptos" w:cstheme="minorHAnsi"/>
                      <w:b/>
                      <w:color w:val="auto"/>
                      <w:szCs w:val="22"/>
                    </w:rPr>
                  </w:pPr>
                  <w:r w:rsidRPr="00B64AB9">
                    <w:rPr>
                      <w:rFonts w:ascii="Aptos" w:hAnsi="Aptos" w:cstheme="minorHAnsi"/>
                      <w:b/>
                      <w:color w:val="auto"/>
                      <w:szCs w:val="22"/>
                    </w:rPr>
                    <w:t>Benefits:</w:t>
                  </w:r>
                </w:p>
                <w:p w14:paraId="0B5E5A3E" w14:textId="156073DF" w:rsidR="00DA5DD3" w:rsidRPr="008B69DC" w:rsidRDefault="008B69DC" w:rsidP="00DA5DD3">
                  <w:pPr>
                    <w:pStyle w:val="ListParagraph"/>
                    <w:spacing w:after="0" w:line="240" w:lineRule="auto"/>
                    <w:ind w:left="0"/>
                    <w:rPr>
                      <w:rFonts w:ascii="Aptos" w:hAnsi="Aptos" w:cstheme="minorHAnsi"/>
                      <w:bCs/>
                      <w:color w:val="auto"/>
                      <w:szCs w:val="22"/>
                    </w:rPr>
                  </w:pPr>
                  <w:r w:rsidRPr="008B69DC">
                    <w:rPr>
                      <w:rFonts w:ascii="Aptos" w:hAnsi="Aptos" w:cstheme="minorHAnsi"/>
                      <w:bCs/>
                      <w:color w:val="auto"/>
                      <w:szCs w:val="22"/>
                    </w:rPr>
                    <w:t>Will identify if there are issues for customers with the service or if the negative feedback is in direct response to the outcome of the ASB investigation.</w:t>
                  </w:r>
                </w:p>
              </w:tc>
              <w:tc>
                <w:tcPr>
                  <w:tcW w:w="2272" w:type="dxa"/>
                </w:tcPr>
                <w:p w14:paraId="3DB8A955" w14:textId="2D9899EA" w:rsidR="00DA5DD3" w:rsidRPr="003F1385" w:rsidRDefault="003F1385" w:rsidP="00DA5DD3">
                  <w:pPr>
                    <w:pStyle w:val="ListParagraph"/>
                    <w:spacing w:after="0" w:line="240" w:lineRule="auto"/>
                    <w:ind w:left="0"/>
                    <w:rPr>
                      <w:rFonts w:ascii="Aptos" w:hAnsi="Aptos" w:cstheme="minorHAnsi"/>
                      <w:bCs/>
                      <w:color w:val="auto"/>
                      <w:szCs w:val="22"/>
                    </w:rPr>
                  </w:pPr>
                  <w:r w:rsidRPr="003F1385">
                    <w:rPr>
                      <w:rFonts w:ascii="Aptos" w:hAnsi="Aptos" w:cstheme="minorHAnsi"/>
                      <w:bCs/>
                      <w:color w:val="auto"/>
                      <w:szCs w:val="22"/>
                    </w:rPr>
                    <w:t xml:space="preserve">Agree with recommendation. This will be included in the Shared Ownership satisfaction plan that links directly to complying with the Shared Ownership Code. </w:t>
                  </w:r>
                  <w:r w:rsidR="00A654DE">
                    <w:rPr>
                      <w:rFonts w:ascii="Aptos" w:hAnsi="Aptos" w:cstheme="minorHAnsi"/>
                      <w:bCs/>
                      <w:color w:val="auto"/>
                      <w:szCs w:val="22"/>
                    </w:rPr>
                    <w:t>This TSM does include respondents who may not have reported ASB but does indicate a perception that ASB is not tackled effectively.</w:t>
                  </w:r>
                </w:p>
              </w:tc>
            </w:tr>
            <w:tr w:rsidR="00DA5DD3" w:rsidRPr="00F0635F" w14:paraId="636A1E4D" w14:textId="77777777" w:rsidTr="00CD7D24">
              <w:tc>
                <w:tcPr>
                  <w:tcW w:w="4992" w:type="dxa"/>
                </w:tcPr>
                <w:p w14:paraId="6DF05805" w14:textId="77777777" w:rsidR="00DA5DD3" w:rsidRPr="00F0635F" w:rsidRDefault="00DA5DD3" w:rsidP="00DA5DD3">
                  <w:pPr>
                    <w:pStyle w:val="ListParagraph"/>
                    <w:spacing w:after="0" w:line="240" w:lineRule="auto"/>
                    <w:ind w:left="0"/>
                    <w:rPr>
                      <w:rFonts w:ascii="Aptos" w:hAnsi="Aptos" w:cstheme="minorHAnsi"/>
                      <w:b/>
                      <w:color w:val="auto"/>
                      <w:szCs w:val="22"/>
                    </w:rPr>
                  </w:pPr>
                  <w:r w:rsidRPr="00F0635F">
                    <w:rPr>
                      <w:rFonts w:ascii="Aptos" w:hAnsi="Aptos" w:cstheme="minorHAnsi"/>
                      <w:b/>
                      <w:color w:val="auto"/>
                      <w:szCs w:val="22"/>
                    </w:rPr>
                    <w:t>ASB Customer Survey</w:t>
                  </w:r>
                </w:p>
                <w:p w14:paraId="6EA2F343" w14:textId="376589B6" w:rsidR="00DA5DD3" w:rsidRPr="00F0635F" w:rsidRDefault="00DA5DD3" w:rsidP="00DA5DD3">
                  <w:pPr>
                    <w:pStyle w:val="Body-Arial"/>
                    <w:jc w:val="both"/>
                    <w:rPr>
                      <w:rFonts w:ascii="Aptos" w:hAnsi="Aptos" w:cstheme="minorHAnsi"/>
                      <w:bCs/>
                      <w:sz w:val="22"/>
                    </w:rPr>
                  </w:pPr>
                  <w:r w:rsidRPr="00F0635F">
                    <w:rPr>
                      <w:rFonts w:ascii="Aptos" w:hAnsi="Aptos" w:cstheme="minorHAnsi"/>
                      <w:bCs/>
                      <w:sz w:val="22"/>
                    </w:rPr>
                    <w:t xml:space="preserve">Customer survey feedback indicated that </w:t>
                  </w:r>
                  <w:proofErr w:type="gramStart"/>
                  <w:r w:rsidRPr="00F0635F">
                    <w:rPr>
                      <w:rFonts w:ascii="Aptos" w:hAnsi="Aptos" w:cstheme="minorHAnsi"/>
                      <w:bCs/>
                      <w:sz w:val="22"/>
                    </w:rPr>
                    <w:t>the majority of</w:t>
                  </w:r>
                  <w:proofErr w:type="gramEnd"/>
                  <w:r w:rsidRPr="00F0635F">
                    <w:rPr>
                      <w:rFonts w:ascii="Aptos" w:hAnsi="Aptos" w:cstheme="minorHAnsi"/>
                      <w:bCs/>
                      <w:sz w:val="22"/>
                    </w:rPr>
                    <w:t xml:space="preserve"> respondents found their experience of reporting ASB to NCHA as poor (61%).  However, the corresponding questions about the process were more positive.  This could be because of the end negative outcome of their ASB case.</w:t>
                  </w:r>
                </w:p>
                <w:p w14:paraId="19D66BC0" w14:textId="77777777" w:rsidR="00DA5DD3" w:rsidRPr="00F0635F" w:rsidRDefault="00DA5DD3" w:rsidP="00DA5DD3">
                  <w:pPr>
                    <w:pStyle w:val="Body-Arial"/>
                    <w:jc w:val="both"/>
                    <w:rPr>
                      <w:rFonts w:ascii="Aptos" w:hAnsi="Aptos" w:cstheme="minorHAnsi"/>
                      <w:bCs/>
                      <w:sz w:val="22"/>
                    </w:rPr>
                  </w:pPr>
                </w:p>
                <w:p w14:paraId="0FCB3456" w14:textId="250E7515" w:rsidR="00DA5DD3" w:rsidRPr="00F0635F" w:rsidRDefault="00DA5DD3" w:rsidP="00DA5DD3">
                  <w:pPr>
                    <w:pStyle w:val="Body-Arial"/>
                    <w:jc w:val="both"/>
                    <w:rPr>
                      <w:rFonts w:ascii="Aptos" w:hAnsi="Aptos" w:cstheme="minorHAnsi"/>
                      <w:bCs/>
                      <w:sz w:val="22"/>
                    </w:rPr>
                  </w:pPr>
                  <w:r w:rsidRPr="00F0635F">
                    <w:rPr>
                      <w:rFonts w:ascii="Aptos" w:hAnsi="Aptos" w:cstheme="minorHAnsi"/>
                      <w:bCs/>
                      <w:sz w:val="22"/>
                    </w:rPr>
                    <w:t>Respondents didn’t feel supported during the investigation process (69%).</w:t>
                  </w:r>
                </w:p>
                <w:p w14:paraId="5B5E9CFC" w14:textId="77777777" w:rsidR="00DA5DD3" w:rsidRPr="00F0635F" w:rsidRDefault="00DA5DD3" w:rsidP="00DA5DD3">
                  <w:pPr>
                    <w:pStyle w:val="Body-Arial"/>
                    <w:jc w:val="both"/>
                    <w:rPr>
                      <w:rFonts w:ascii="Aptos" w:hAnsi="Aptos" w:cstheme="minorHAnsi"/>
                      <w:bCs/>
                      <w:sz w:val="22"/>
                    </w:rPr>
                  </w:pPr>
                </w:p>
                <w:p w14:paraId="0DAEE648" w14:textId="03D2D398" w:rsidR="00DA5DD3" w:rsidRDefault="00DA5DD3" w:rsidP="00DA5DD3">
                  <w:pPr>
                    <w:pStyle w:val="Body-Arial"/>
                    <w:jc w:val="both"/>
                    <w:rPr>
                      <w:rFonts w:ascii="Aptos" w:hAnsi="Aptos" w:cstheme="minorHAnsi"/>
                      <w:bCs/>
                      <w:sz w:val="22"/>
                    </w:rPr>
                  </w:pPr>
                  <w:r w:rsidRPr="00F0635F">
                    <w:rPr>
                      <w:rFonts w:ascii="Aptos" w:hAnsi="Aptos" w:cstheme="minorHAnsi"/>
                      <w:bCs/>
                      <w:sz w:val="22"/>
                    </w:rPr>
                    <w:t>Feedback suggested that people often reported issues to other agencies, however then felt let down by NCHA’s response.</w:t>
                  </w:r>
                  <w:r w:rsidR="00F9581C">
                    <w:rPr>
                      <w:rFonts w:ascii="Aptos" w:hAnsi="Aptos" w:cstheme="minorHAnsi"/>
                      <w:bCs/>
                      <w:sz w:val="22"/>
                    </w:rPr>
                    <w:t xml:space="preserve">  Sometimes the first contact issue is resolved but the root cause of the issue isn’t identified and dealt with, leading to </w:t>
                  </w:r>
                  <w:r w:rsidR="00F9581C">
                    <w:rPr>
                      <w:rFonts w:ascii="Aptos" w:hAnsi="Aptos" w:cstheme="minorHAnsi"/>
                      <w:bCs/>
                      <w:sz w:val="22"/>
                    </w:rPr>
                    <w:lastRenderedPageBreak/>
                    <w:t>complainants reporting the same issue multiple times.</w:t>
                  </w:r>
                </w:p>
                <w:p w14:paraId="4CF72C89" w14:textId="77777777" w:rsidR="00F9581C" w:rsidRDefault="00F9581C" w:rsidP="00DA5DD3">
                  <w:pPr>
                    <w:pStyle w:val="Body-Arial"/>
                    <w:jc w:val="both"/>
                    <w:rPr>
                      <w:rFonts w:ascii="Aptos" w:hAnsi="Aptos" w:cstheme="minorHAnsi"/>
                      <w:bCs/>
                      <w:sz w:val="22"/>
                    </w:rPr>
                  </w:pPr>
                </w:p>
                <w:p w14:paraId="30F2859D" w14:textId="29007ADB" w:rsidR="00530DF9" w:rsidRPr="00BF2BF4" w:rsidRDefault="00530DF9" w:rsidP="00DA5DD3">
                  <w:pPr>
                    <w:pStyle w:val="Body-Arial"/>
                    <w:jc w:val="both"/>
                    <w:rPr>
                      <w:rFonts w:ascii="Aptos" w:hAnsi="Aptos" w:cstheme="minorHAnsi"/>
                      <w:bCs/>
                      <w:sz w:val="22"/>
                    </w:rPr>
                  </w:pPr>
                </w:p>
              </w:tc>
              <w:tc>
                <w:tcPr>
                  <w:tcW w:w="4096" w:type="dxa"/>
                </w:tcPr>
                <w:p w14:paraId="57E00FF9" w14:textId="77777777" w:rsidR="00DA5DD3" w:rsidRPr="008B69DC" w:rsidRDefault="00DA5DD3" w:rsidP="00DA5DD3">
                  <w:pPr>
                    <w:pStyle w:val="ListParagraph"/>
                    <w:spacing w:after="0" w:line="240" w:lineRule="auto"/>
                    <w:ind w:left="0"/>
                    <w:rPr>
                      <w:rFonts w:ascii="Aptos" w:hAnsi="Aptos" w:cstheme="minorHAnsi"/>
                      <w:b/>
                      <w:color w:val="auto"/>
                      <w:szCs w:val="22"/>
                    </w:rPr>
                  </w:pPr>
                  <w:r w:rsidRPr="008B69DC">
                    <w:rPr>
                      <w:rFonts w:ascii="Aptos" w:hAnsi="Aptos" w:cstheme="minorHAnsi"/>
                      <w:b/>
                      <w:color w:val="auto"/>
                      <w:szCs w:val="22"/>
                    </w:rPr>
                    <w:lastRenderedPageBreak/>
                    <w:t>Recommendation:</w:t>
                  </w:r>
                </w:p>
                <w:p w14:paraId="62FCB552" w14:textId="3506058F" w:rsidR="00DA5DD3" w:rsidRPr="00F0635F" w:rsidRDefault="008B69DC"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Linked to the previous recommendation - r</w:t>
                  </w:r>
                  <w:r w:rsidR="00DA5DD3" w:rsidRPr="00F0635F">
                    <w:rPr>
                      <w:rFonts w:ascii="Aptos" w:hAnsi="Aptos" w:cstheme="minorHAnsi"/>
                      <w:bCs/>
                      <w:color w:val="auto"/>
                      <w:szCs w:val="22"/>
                    </w:rPr>
                    <w:t>e-visit ASB review in 18 months and gather more customer feedback and compare TSM results.</w:t>
                  </w:r>
                </w:p>
              </w:tc>
              <w:tc>
                <w:tcPr>
                  <w:tcW w:w="3686" w:type="dxa"/>
                </w:tcPr>
                <w:p w14:paraId="7D0A7450" w14:textId="428ADBCE" w:rsidR="00B64AB9" w:rsidRPr="00B64AB9" w:rsidRDefault="00B64AB9" w:rsidP="00DA5DD3">
                  <w:pPr>
                    <w:pStyle w:val="ListParagraph"/>
                    <w:spacing w:after="0" w:line="240" w:lineRule="auto"/>
                    <w:ind w:left="0"/>
                    <w:rPr>
                      <w:rFonts w:ascii="Aptos" w:hAnsi="Aptos" w:cstheme="minorHAnsi"/>
                      <w:b/>
                      <w:color w:val="auto"/>
                      <w:szCs w:val="22"/>
                    </w:rPr>
                  </w:pPr>
                  <w:r w:rsidRPr="00B64AB9">
                    <w:rPr>
                      <w:rFonts w:ascii="Aptos" w:hAnsi="Aptos" w:cstheme="minorHAnsi"/>
                      <w:b/>
                      <w:color w:val="auto"/>
                      <w:szCs w:val="22"/>
                    </w:rPr>
                    <w:t>Benefits:</w:t>
                  </w:r>
                </w:p>
                <w:p w14:paraId="13C4EA1A" w14:textId="4CFF6675" w:rsidR="00DA5DD3" w:rsidRPr="008B69DC" w:rsidRDefault="008B69DC" w:rsidP="00DA5DD3">
                  <w:pPr>
                    <w:pStyle w:val="ListParagraph"/>
                    <w:spacing w:after="0" w:line="240" w:lineRule="auto"/>
                    <w:ind w:left="0"/>
                    <w:rPr>
                      <w:rFonts w:ascii="Aptos" w:hAnsi="Aptos" w:cstheme="minorHAnsi"/>
                      <w:bCs/>
                      <w:color w:val="auto"/>
                      <w:szCs w:val="22"/>
                    </w:rPr>
                  </w:pPr>
                  <w:r w:rsidRPr="008B69DC">
                    <w:rPr>
                      <w:rFonts w:ascii="Aptos" w:hAnsi="Aptos" w:cstheme="minorHAnsi"/>
                      <w:bCs/>
                      <w:color w:val="auto"/>
                      <w:szCs w:val="22"/>
                    </w:rPr>
                    <w:t>Will identify if there are ongoing issues with the service.</w:t>
                  </w:r>
                </w:p>
              </w:tc>
              <w:tc>
                <w:tcPr>
                  <w:tcW w:w="2272" w:type="dxa"/>
                </w:tcPr>
                <w:p w14:paraId="04559CB9" w14:textId="544CDE7E" w:rsidR="00DA5DD3" w:rsidRPr="00B95474" w:rsidRDefault="00B95474" w:rsidP="00DA5DD3">
                  <w:pPr>
                    <w:pStyle w:val="ListParagraph"/>
                    <w:spacing w:after="0" w:line="240" w:lineRule="auto"/>
                    <w:ind w:left="0"/>
                    <w:rPr>
                      <w:rFonts w:ascii="Aptos" w:hAnsi="Aptos" w:cstheme="minorHAnsi"/>
                      <w:bCs/>
                      <w:color w:val="auto"/>
                      <w:szCs w:val="22"/>
                    </w:rPr>
                  </w:pPr>
                  <w:r w:rsidRPr="00B95474">
                    <w:rPr>
                      <w:rFonts w:ascii="Aptos" w:hAnsi="Aptos" w:cstheme="minorHAnsi"/>
                      <w:bCs/>
                      <w:color w:val="auto"/>
                      <w:szCs w:val="22"/>
                    </w:rPr>
                    <w:t>Agree with recommendation. Identifying areas of dissatisfaction and improving the service where possible will be included on the team plan. Transactional surveys and TSMs provide insight into satisfaction,</w:t>
                  </w:r>
                  <w:r>
                    <w:rPr>
                      <w:rFonts w:ascii="Aptos" w:hAnsi="Aptos" w:cstheme="minorHAnsi"/>
                      <w:bCs/>
                      <w:color w:val="auto"/>
                      <w:szCs w:val="22"/>
                    </w:rPr>
                    <w:t xml:space="preserve"> and are reviewed by the CST manager,</w:t>
                  </w:r>
                  <w:r w:rsidRPr="00B95474">
                    <w:rPr>
                      <w:rFonts w:ascii="Aptos" w:hAnsi="Aptos" w:cstheme="minorHAnsi"/>
                      <w:bCs/>
                      <w:color w:val="auto"/>
                      <w:szCs w:val="22"/>
                    </w:rPr>
                    <w:t xml:space="preserve"> however an opportunity to seek customer feedback via focus groups or </w:t>
                  </w:r>
                  <w:r w:rsidRPr="00B95474">
                    <w:rPr>
                      <w:rFonts w:ascii="Aptos" w:hAnsi="Aptos" w:cstheme="minorHAnsi"/>
                      <w:bCs/>
                      <w:color w:val="auto"/>
                      <w:szCs w:val="22"/>
                    </w:rPr>
                    <w:lastRenderedPageBreak/>
                    <w:t xml:space="preserve">follow up surveys after </w:t>
                  </w:r>
                  <w:proofErr w:type="gramStart"/>
                  <w:r w:rsidRPr="00B95474">
                    <w:rPr>
                      <w:rFonts w:ascii="Aptos" w:hAnsi="Aptos" w:cstheme="minorHAnsi"/>
                      <w:bCs/>
                      <w:color w:val="auto"/>
                      <w:szCs w:val="22"/>
                    </w:rPr>
                    <w:t>a period of time</w:t>
                  </w:r>
                  <w:proofErr w:type="gramEnd"/>
                  <w:r w:rsidRPr="00B95474">
                    <w:rPr>
                      <w:rFonts w:ascii="Aptos" w:hAnsi="Aptos" w:cstheme="minorHAnsi"/>
                      <w:bCs/>
                      <w:color w:val="auto"/>
                      <w:szCs w:val="22"/>
                    </w:rPr>
                    <w:t xml:space="preserve"> will add to the insight. </w:t>
                  </w:r>
                </w:p>
              </w:tc>
            </w:tr>
            <w:tr w:rsidR="00DA5DD3" w:rsidRPr="00F0635F" w14:paraId="6389ECA4" w14:textId="77777777" w:rsidTr="004508A1">
              <w:tc>
                <w:tcPr>
                  <w:tcW w:w="15046" w:type="dxa"/>
                  <w:gridSpan w:val="4"/>
                </w:tcPr>
                <w:p w14:paraId="40187F3E" w14:textId="77777777" w:rsidR="00DA5DD3" w:rsidRDefault="00DA5DD3" w:rsidP="00DA5DD3">
                  <w:pPr>
                    <w:pStyle w:val="ListParagraph"/>
                    <w:spacing w:after="0" w:line="240" w:lineRule="auto"/>
                    <w:ind w:left="0"/>
                    <w:rPr>
                      <w:rFonts w:ascii="Aptos" w:hAnsi="Aptos"/>
                      <w:b/>
                      <w:bCs/>
                      <w:color w:val="auto"/>
                      <w:szCs w:val="22"/>
                    </w:rPr>
                  </w:pPr>
                  <w:r w:rsidRPr="00F0635F">
                    <w:rPr>
                      <w:rFonts w:ascii="Aptos" w:hAnsi="Aptos"/>
                      <w:b/>
                      <w:bCs/>
                      <w:color w:val="auto"/>
                      <w:szCs w:val="22"/>
                    </w:rPr>
                    <w:lastRenderedPageBreak/>
                    <w:t>Does NCHA’s approach align with the Neighbourhood &amp; Community Consumer Standard?</w:t>
                  </w:r>
                </w:p>
                <w:p w14:paraId="3CCE6B40" w14:textId="44B6172A" w:rsidR="00DA5DD3" w:rsidRPr="0045381F" w:rsidRDefault="00DA5DD3" w:rsidP="00DA5DD3">
                  <w:pPr>
                    <w:pStyle w:val="ListParagraph"/>
                    <w:spacing w:after="0" w:line="240" w:lineRule="auto"/>
                    <w:ind w:left="0"/>
                    <w:rPr>
                      <w:rFonts w:ascii="Aptos" w:hAnsi="Aptos"/>
                      <w:color w:val="auto"/>
                      <w:szCs w:val="22"/>
                    </w:rPr>
                  </w:pPr>
                  <w:r w:rsidRPr="0045381F">
                    <w:rPr>
                      <w:rFonts w:ascii="Aptos" w:hAnsi="Aptos"/>
                      <w:color w:val="auto"/>
                      <w:szCs w:val="22"/>
                    </w:rPr>
                    <w:t>NCHA has robust ASB and Hate Incidents Policies</w:t>
                  </w:r>
                  <w:r>
                    <w:rPr>
                      <w:rFonts w:ascii="Aptos" w:hAnsi="Aptos"/>
                      <w:color w:val="auto"/>
                      <w:szCs w:val="22"/>
                    </w:rPr>
                    <w:t xml:space="preserve"> which have recently been updated to ensure they meet the requirements of </w:t>
                  </w:r>
                  <w:r w:rsidRPr="0045381F">
                    <w:rPr>
                      <w:rFonts w:ascii="Aptos" w:hAnsi="Aptos"/>
                      <w:color w:val="auto"/>
                      <w:szCs w:val="22"/>
                    </w:rPr>
                    <w:t xml:space="preserve">the Housing Regulator’s Neighbourhood &amp; Community Consumer Standard.  </w:t>
                  </w:r>
                  <w:r>
                    <w:rPr>
                      <w:rFonts w:ascii="Aptos" w:hAnsi="Aptos"/>
                      <w:color w:val="auto"/>
                      <w:szCs w:val="22"/>
                    </w:rPr>
                    <w:t xml:space="preserve">The revised policies were reviewed and agreed by Homes &amp; Neighbourhood Panel (HNP) and Customer Committee.  </w:t>
                  </w:r>
                  <w:r w:rsidRPr="0045381F">
                    <w:rPr>
                      <w:rFonts w:ascii="Aptos" w:hAnsi="Aptos"/>
                      <w:color w:val="auto"/>
                      <w:szCs w:val="22"/>
                    </w:rPr>
                    <w:t xml:space="preserve">The policies set out to meet the </w:t>
                  </w:r>
                  <w:r w:rsidR="008B69DC">
                    <w:rPr>
                      <w:rFonts w:ascii="Aptos" w:hAnsi="Aptos"/>
                      <w:color w:val="auto"/>
                      <w:szCs w:val="22"/>
                    </w:rPr>
                    <w:t xml:space="preserve">Standard’s </w:t>
                  </w:r>
                  <w:r w:rsidRPr="0045381F">
                    <w:rPr>
                      <w:rFonts w:ascii="Aptos" w:hAnsi="Aptos"/>
                      <w:color w:val="auto"/>
                      <w:szCs w:val="22"/>
                    </w:rPr>
                    <w:t>requirements:</w:t>
                  </w:r>
                </w:p>
                <w:p w14:paraId="03E8D3AD" w14:textId="77777777" w:rsidR="00DA5DD3" w:rsidRPr="0045381F" w:rsidRDefault="00DA5DD3" w:rsidP="00DA5DD3">
                  <w:pPr>
                    <w:pStyle w:val="ListParagraph"/>
                    <w:numPr>
                      <w:ilvl w:val="0"/>
                      <w:numId w:val="40"/>
                    </w:numPr>
                    <w:spacing w:after="0" w:line="240" w:lineRule="auto"/>
                    <w:rPr>
                      <w:rFonts w:ascii="Aptos" w:hAnsi="Aptos" w:cstheme="minorHAnsi"/>
                      <w:color w:val="auto"/>
                      <w:szCs w:val="22"/>
                    </w:rPr>
                  </w:pPr>
                  <w:r w:rsidRPr="0045381F">
                    <w:rPr>
                      <w:rFonts w:ascii="Aptos" w:hAnsi="Aptos" w:cstheme="minorHAnsi"/>
                      <w:color w:val="auto"/>
                      <w:szCs w:val="22"/>
                    </w:rPr>
                    <w:t>Registered providers must have a policy on how they work with relevant organisations to deter and tackle ASB in the neighbourhoods where they provide social housing.</w:t>
                  </w:r>
                </w:p>
                <w:p w14:paraId="7497E600" w14:textId="77777777" w:rsidR="00DA5DD3" w:rsidRPr="0045381F" w:rsidRDefault="00DA5DD3" w:rsidP="00DA5DD3">
                  <w:pPr>
                    <w:pStyle w:val="ListParagraph"/>
                    <w:numPr>
                      <w:ilvl w:val="0"/>
                      <w:numId w:val="40"/>
                    </w:numPr>
                    <w:spacing w:after="0" w:line="240" w:lineRule="auto"/>
                    <w:rPr>
                      <w:rFonts w:ascii="Aptos" w:hAnsi="Aptos" w:cstheme="minorHAnsi"/>
                      <w:color w:val="auto"/>
                      <w:szCs w:val="22"/>
                    </w:rPr>
                  </w:pPr>
                  <w:r w:rsidRPr="0045381F">
                    <w:rPr>
                      <w:rFonts w:ascii="Aptos" w:hAnsi="Aptos" w:cstheme="minorHAnsi"/>
                      <w:color w:val="auto"/>
                      <w:szCs w:val="22"/>
                    </w:rPr>
                    <w:t>Registered providers must clearly set out their approach for how they deter and tackle hate incidents in neighbourhoods where they provide social housing.</w:t>
                  </w:r>
                </w:p>
                <w:p w14:paraId="16B63166" w14:textId="77777777" w:rsidR="00DA5DD3" w:rsidRPr="0045381F" w:rsidRDefault="00DA5DD3" w:rsidP="00DA5DD3">
                  <w:pPr>
                    <w:pStyle w:val="ListParagraph"/>
                    <w:numPr>
                      <w:ilvl w:val="0"/>
                      <w:numId w:val="40"/>
                    </w:numPr>
                    <w:spacing w:after="0" w:line="240" w:lineRule="auto"/>
                    <w:rPr>
                      <w:rFonts w:ascii="Aptos" w:hAnsi="Aptos" w:cstheme="minorHAnsi"/>
                      <w:color w:val="auto"/>
                      <w:szCs w:val="22"/>
                    </w:rPr>
                  </w:pPr>
                  <w:r w:rsidRPr="0045381F">
                    <w:rPr>
                      <w:rFonts w:ascii="Aptos" w:hAnsi="Aptos" w:cstheme="minorHAnsi"/>
                      <w:color w:val="auto"/>
                      <w:szCs w:val="22"/>
                    </w:rPr>
                    <w:t>Registered providers must enable ASB and hate incidents to be reported easily and keep tenants informed about the progress of their case. Registered providers must provide prompt and appropriate action in response to ASB and hate incidents, having regard to the full range of tools and legal powers available to them.</w:t>
                  </w:r>
                </w:p>
                <w:p w14:paraId="71E0D01A" w14:textId="77777777" w:rsidR="00DA5DD3" w:rsidRPr="002A22D0" w:rsidRDefault="00DA5DD3" w:rsidP="00DA5DD3">
                  <w:pPr>
                    <w:pStyle w:val="ListParagraph"/>
                    <w:numPr>
                      <w:ilvl w:val="0"/>
                      <w:numId w:val="40"/>
                    </w:numPr>
                    <w:spacing w:after="0" w:line="240" w:lineRule="auto"/>
                    <w:rPr>
                      <w:rFonts w:ascii="Aptos" w:hAnsi="Aptos" w:cstheme="minorHAnsi"/>
                      <w:b/>
                      <w:bCs/>
                      <w:color w:val="auto"/>
                      <w:szCs w:val="22"/>
                    </w:rPr>
                  </w:pPr>
                  <w:r w:rsidRPr="0045381F">
                    <w:rPr>
                      <w:rFonts w:ascii="Aptos" w:hAnsi="Aptos" w:cstheme="minorHAnsi"/>
                      <w:color w:val="auto"/>
                      <w:szCs w:val="22"/>
                    </w:rPr>
                    <w:t>Registered providers must support tenants who are affected by ASB and hate incidents, including by signposting them to agencies who can give them appropriate support and assistance.</w:t>
                  </w:r>
                </w:p>
                <w:p w14:paraId="1E055F58" w14:textId="77777777" w:rsidR="00DA5DD3" w:rsidRDefault="00DA5DD3" w:rsidP="00DA5DD3">
                  <w:pPr>
                    <w:spacing w:after="0" w:line="240" w:lineRule="auto"/>
                    <w:rPr>
                      <w:rFonts w:ascii="Aptos" w:hAnsi="Aptos" w:cstheme="minorHAnsi"/>
                      <w:b/>
                      <w:bCs/>
                    </w:rPr>
                  </w:pPr>
                </w:p>
                <w:p w14:paraId="048886D9" w14:textId="637ECA86" w:rsidR="00DA5DD3" w:rsidRPr="00D41894" w:rsidRDefault="00DA5DD3" w:rsidP="00DA5DD3">
                  <w:pPr>
                    <w:spacing w:after="0" w:line="240" w:lineRule="auto"/>
                    <w:rPr>
                      <w:rFonts w:ascii="Aptos" w:hAnsi="Aptos" w:cstheme="minorHAnsi"/>
                    </w:rPr>
                  </w:pPr>
                  <w:proofErr w:type="gramStart"/>
                  <w:r w:rsidRPr="00D41894">
                    <w:rPr>
                      <w:rFonts w:ascii="Aptos" w:hAnsi="Aptos" w:cstheme="minorHAnsi"/>
                    </w:rPr>
                    <w:t>With regard to</w:t>
                  </w:r>
                  <w:proofErr w:type="gramEnd"/>
                  <w:r w:rsidRPr="00D41894">
                    <w:rPr>
                      <w:rFonts w:ascii="Aptos" w:hAnsi="Aptos" w:cstheme="minorHAnsi"/>
                    </w:rPr>
                    <w:t xml:space="preserve"> hate crimes, the main difference in investigating hate cases and non-hate cases is the initial response time - 24 hours for hate incidents and 3 days for general ASB cases.  25% of hate cases are dip tested every 6 months to identify any issues, trends or learning outcomes.</w:t>
                  </w:r>
                </w:p>
                <w:p w14:paraId="04A9E902" w14:textId="77777777" w:rsidR="00DA5DD3" w:rsidRPr="00D41894" w:rsidRDefault="00DA5DD3" w:rsidP="00DA5DD3">
                  <w:pPr>
                    <w:spacing w:after="0" w:line="240" w:lineRule="auto"/>
                    <w:rPr>
                      <w:rFonts w:ascii="Aptos" w:hAnsi="Aptos" w:cstheme="minorHAnsi"/>
                    </w:rPr>
                  </w:pPr>
                </w:p>
                <w:p w14:paraId="3ADB98C6" w14:textId="04943D73" w:rsidR="00DA5DD3" w:rsidRPr="00D41894" w:rsidRDefault="00DA5DD3" w:rsidP="00DA5DD3">
                  <w:pPr>
                    <w:spacing w:after="0" w:line="240" w:lineRule="auto"/>
                    <w:rPr>
                      <w:rFonts w:ascii="Aptos" w:hAnsi="Aptos" w:cstheme="minorHAnsi"/>
                    </w:rPr>
                  </w:pPr>
                  <w:r w:rsidRPr="00D41894">
                    <w:rPr>
                      <w:rFonts w:ascii="Aptos" w:hAnsi="Aptos" w:cstheme="minorHAnsi"/>
                    </w:rPr>
                    <w:t xml:space="preserve">Incidents are recorded as hate related even if there is no evidence that there was any such motivation.  In the majority of </w:t>
                  </w:r>
                  <w:proofErr w:type="gramStart"/>
                  <w:r w:rsidRPr="00D41894">
                    <w:rPr>
                      <w:rFonts w:ascii="Aptos" w:hAnsi="Aptos" w:cstheme="minorHAnsi"/>
                    </w:rPr>
                    <w:t>cases</w:t>
                  </w:r>
                  <w:proofErr w:type="gramEnd"/>
                  <w:r w:rsidRPr="00D41894">
                    <w:rPr>
                      <w:rFonts w:ascii="Aptos" w:hAnsi="Aptos" w:cstheme="minorHAnsi"/>
                    </w:rPr>
                    <w:t xml:space="preserve"> it is only the complainant’s perception that ASB has been committed because of their protected characteristic but that is enough for us to record it as such.</w:t>
                  </w:r>
                </w:p>
                <w:p w14:paraId="7BD14E08" w14:textId="77777777" w:rsidR="00DA5DD3" w:rsidRPr="00D41894" w:rsidRDefault="00DA5DD3" w:rsidP="00DA5DD3">
                  <w:pPr>
                    <w:spacing w:after="0" w:line="240" w:lineRule="auto"/>
                    <w:rPr>
                      <w:rFonts w:ascii="Aptos" w:hAnsi="Aptos" w:cstheme="minorHAnsi"/>
                    </w:rPr>
                  </w:pPr>
                </w:p>
                <w:p w14:paraId="2E908635" w14:textId="77777777" w:rsidR="00530DF9" w:rsidRDefault="00DA5DD3" w:rsidP="00DA5DD3">
                  <w:pPr>
                    <w:spacing w:after="0" w:line="240" w:lineRule="auto"/>
                    <w:rPr>
                      <w:rFonts w:ascii="Aptos" w:hAnsi="Aptos" w:cstheme="minorHAnsi"/>
                    </w:rPr>
                  </w:pPr>
                  <w:r w:rsidRPr="00D41894">
                    <w:rPr>
                      <w:rFonts w:ascii="Aptos" w:hAnsi="Aptos" w:cstheme="minorHAnsi"/>
                    </w:rPr>
                    <w:t>There are very few cases recorded as hate crimes – in 2024 18 ou</w:t>
                  </w:r>
                  <w:r>
                    <w:rPr>
                      <w:rFonts w:ascii="Aptos" w:hAnsi="Aptos" w:cstheme="minorHAnsi"/>
                    </w:rPr>
                    <w:t>t</w:t>
                  </w:r>
                  <w:r w:rsidRPr="00D41894">
                    <w:rPr>
                      <w:rFonts w:ascii="Aptos" w:hAnsi="Aptos" w:cstheme="minorHAnsi"/>
                    </w:rPr>
                    <w:t xml:space="preserve"> of 630 ASB cases were recorded as hate incidents.  This was broken down into 15 cases for race, 2 for sexuality and 1 for religion.  This is probably the average break down year on year.</w:t>
                  </w:r>
                  <w:r w:rsidR="00530DF9">
                    <w:rPr>
                      <w:rFonts w:ascii="Aptos" w:hAnsi="Aptos" w:cstheme="minorHAnsi"/>
                    </w:rPr>
                    <w:t xml:space="preserve">  </w:t>
                  </w:r>
                </w:p>
                <w:p w14:paraId="2403AE3E" w14:textId="4B7CFAA2" w:rsidR="00DA5DD3" w:rsidRDefault="00530DF9" w:rsidP="00DA5DD3">
                  <w:pPr>
                    <w:spacing w:after="0" w:line="240" w:lineRule="auto"/>
                    <w:rPr>
                      <w:rFonts w:ascii="Aptos" w:hAnsi="Aptos" w:cstheme="minorHAnsi"/>
                    </w:rPr>
                  </w:pPr>
                  <w:r>
                    <w:rPr>
                      <w:rFonts w:ascii="Aptos" w:hAnsi="Aptos" w:cstheme="minorHAnsi"/>
                    </w:rPr>
                    <w:t>(</w:t>
                  </w:r>
                  <w:r w:rsidR="00DA5DD3" w:rsidRPr="00D41894">
                    <w:rPr>
                      <w:rFonts w:ascii="Aptos" w:hAnsi="Aptos" w:cstheme="minorHAnsi"/>
                    </w:rPr>
                    <w:t>Data &amp; commentary provided by Ian Spence (Community Safety Manager)</w:t>
                  </w:r>
                  <w:r w:rsidR="00F9581C">
                    <w:rPr>
                      <w:rFonts w:ascii="Aptos" w:hAnsi="Aptos" w:cstheme="minorHAnsi"/>
                    </w:rPr>
                    <w:t>.</w:t>
                  </w:r>
                </w:p>
                <w:p w14:paraId="64065F7B" w14:textId="0679462C" w:rsidR="00DA5DD3" w:rsidRPr="002A22D0" w:rsidRDefault="00DA5DD3" w:rsidP="00DA5DD3">
                  <w:pPr>
                    <w:spacing w:after="0" w:line="240" w:lineRule="auto"/>
                    <w:rPr>
                      <w:rFonts w:ascii="Aptos" w:hAnsi="Aptos" w:cstheme="minorHAnsi"/>
                      <w:b/>
                      <w:bCs/>
                    </w:rPr>
                  </w:pPr>
                </w:p>
              </w:tc>
            </w:tr>
            <w:tr w:rsidR="00DA5DD3" w:rsidRPr="00F0635F" w14:paraId="71BA4EAB" w14:textId="77777777" w:rsidTr="001F19B6">
              <w:tc>
                <w:tcPr>
                  <w:tcW w:w="4992" w:type="dxa"/>
                </w:tcPr>
                <w:p w14:paraId="64A8B20F" w14:textId="77777777" w:rsidR="008B69DC" w:rsidRPr="00F0635F" w:rsidRDefault="008B69DC" w:rsidP="008B69DC">
                  <w:pPr>
                    <w:pStyle w:val="Body-Arial"/>
                    <w:rPr>
                      <w:rFonts w:ascii="Aptos" w:hAnsi="Aptos" w:cstheme="minorHAnsi"/>
                      <w:b/>
                      <w:bCs/>
                      <w:sz w:val="22"/>
                    </w:rPr>
                  </w:pPr>
                  <w:r w:rsidRPr="00F0635F">
                    <w:rPr>
                      <w:rFonts w:ascii="Aptos" w:hAnsi="Aptos" w:cstheme="minorHAnsi"/>
                      <w:b/>
                      <w:bCs/>
                      <w:sz w:val="22"/>
                    </w:rPr>
                    <w:t>ASB Help National Pledge</w:t>
                  </w:r>
                </w:p>
                <w:p w14:paraId="36C3C683" w14:textId="77777777" w:rsidR="008B69DC" w:rsidRPr="00F0635F" w:rsidRDefault="008B69DC" w:rsidP="008B69DC">
                  <w:pPr>
                    <w:pStyle w:val="Body-Arial"/>
                    <w:rPr>
                      <w:rFonts w:ascii="Aptos" w:hAnsi="Aptos" w:cstheme="minorHAnsi"/>
                      <w:sz w:val="22"/>
                    </w:rPr>
                  </w:pPr>
                  <w:r w:rsidRPr="00F0635F">
                    <w:rPr>
                      <w:rFonts w:ascii="Aptos" w:hAnsi="Aptos" w:cstheme="minorHAnsi"/>
                      <w:sz w:val="22"/>
                    </w:rPr>
                    <w:t>The Chair identified the ASB Help National Pledge as a useful resource:</w:t>
                  </w:r>
                </w:p>
                <w:p w14:paraId="0FA359FF" w14:textId="77777777" w:rsidR="008B69DC" w:rsidRPr="00F0635F" w:rsidRDefault="008B69DC" w:rsidP="008B69DC">
                  <w:pPr>
                    <w:pStyle w:val="Body-Arial"/>
                    <w:rPr>
                      <w:rFonts w:ascii="Aptos" w:hAnsi="Aptos" w:cstheme="minorHAnsi"/>
                      <w:sz w:val="22"/>
                    </w:rPr>
                  </w:pPr>
                  <w:hyperlink r:id="rId8" w:history="1">
                    <w:r w:rsidRPr="00F0635F">
                      <w:rPr>
                        <w:rStyle w:val="Hyperlink"/>
                        <w:rFonts w:ascii="Aptos" w:hAnsi="Aptos" w:cstheme="minorHAnsi"/>
                        <w:sz w:val="22"/>
                      </w:rPr>
                      <w:t>The ASB Help PLEDGE | ASB HELP</w:t>
                    </w:r>
                  </w:hyperlink>
                </w:p>
                <w:p w14:paraId="546154C3" w14:textId="77777777" w:rsidR="008B69DC" w:rsidRDefault="008B69DC" w:rsidP="008B69DC">
                  <w:pPr>
                    <w:pStyle w:val="Body-Arial"/>
                    <w:rPr>
                      <w:rFonts w:ascii="Aptos" w:hAnsi="Aptos"/>
                      <w:b/>
                      <w:sz w:val="22"/>
                    </w:rPr>
                  </w:pPr>
                </w:p>
                <w:p w14:paraId="723744AE" w14:textId="08C04D47" w:rsidR="00DA5DD3" w:rsidRPr="00F0635F" w:rsidRDefault="00DA5DD3" w:rsidP="008B69DC">
                  <w:pPr>
                    <w:pStyle w:val="Body-Arial"/>
                    <w:rPr>
                      <w:rFonts w:ascii="Aptos" w:hAnsi="Aptos"/>
                      <w:b/>
                      <w:sz w:val="22"/>
                    </w:rPr>
                  </w:pPr>
                  <w:r w:rsidRPr="00F0635F">
                    <w:rPr>
                      <w:rFonts w:ascii="Aptos" w:hAnsi="Aptos"/>
                      <w:b/>
                      <w:sz w:val="22"/>
                    </w:rPr>
                    <w:t>Chartered Institute of Housing Respect ASB Charter</w:t>
                  </w:r>
                </w:p>
                <w:p w14:paraId="2D8B811D" w14:textId="77777777" w:rsidR="00DA5DD3" w:rsidRDefault="00DA5DD3" w:rsidP="008B69DC">
                  <w:pPr>
                    <w:pStyle w:val="Body-Arial"/>
                    <w:rPr>
                      <w:rFonts w:ascii="Aptos" w:hAnsi="Aptos"/>
                      <w:bCs/>
                      <w:sz w:val="22"/>
                    </w:rPr>
                  </w:pPr>
                  <w:r w:rsidRPr="00F0635F">
                    <w:rPr>
                      <w:rFonts w:ascii="Aptos" w:hAnsi="Aptos"/>
                      <w:bCs/>
                      <w:sz w:val="22"/>
                    </w:rPr>
                    <w:t>The Chair queried if NCHA is signed up to the Charter.</w:t>
                  </w:r>
                </w:p>
                <w:p w14:paraId="3D9C3950" w14:textId="34FDB0FB" w:rsidR="008B69DC" w:rsidRPr="008B69DC" w:rsidRDefault="008B69DC" w:rsidP="008B69DC">
                  <w:pPr>
                    <w:pStyle w:val="Body-Arial"/>
                    <w:rPr>
                      <w:rFonts w:ascii="Aptos" w:hAnsi="Aptos" w:cstheme="minorHAnsi"/>
                      <w:b/>
                      <w:bCs/>
                      <w:sz w:val="22"/>
                    </w:rPr>
                  </w:pPr>
                </w:p>
              </w:tc>
              <w:tc>
                <w:tcPr>
                  <w:tcW w:w="4096" w:type="dxa"/>
                </w:tcPr>
                <w:p w14:paraId="251E0485" w14:textId="2A0A6DE0" w:rsidR="00DA5DD3" w:rsidRPr="00F0635F" w:rsidRDefault="00DA5DD3" w:rsidP="00DA5DD3">
                  <w:pPr>
                    <w:pStyle w:val="ListParagraph"/>
                    <w:spacing w:after="0" w:line="240" w:lineRule="auto"/>
                    <w:ind w:left="0"/>
                    <w:rPr>
                      <w:rFonts w:ascii="Aptos" w:hAnsi="Aptos" w:cstheme="minorHAnsi"/>
                      <w:bCs/>
                      <w:color w:val="auto"/>
                      <w:szCs w:val="22"/>
                    </w:rPr>
                  </w:pPr>
                  <w:r w:rsidRPr="00F0635F">
                    <w:rPr>
                      <w:rFonts w:ascii="Aptos" w:hAnsi="Aptos" w:cstheme="minorHAnsi"/>
                      <w:b/>
                      <w:color w:val="auto"/>
                      <w:szCs w:val="22"/>
                    </w:rPr>
                    <w:t>Recommendation</w:t>
                  </w:r>
                  <w:r w:rsidRPr="00F0635F">
                    <w:rPr>
                      <w:rFonts w:ascii="Aptos" w:hAnsi="Aptos" w:cstheme="minorHAnsi"/>
                      <w:bCs/>
                      <w:color w:val="auto"/>
                      <w:szCs w:val="22"/>
                    </w:rPr>
                    <w:t>:</w:t>
                  </w:r>
                </w:p>
                <w:p w14:paraId="2D4F7FEA" w14:textId="501AE7D5" w:rsidR="00DA5DD3" w:rsidRPr="00F0635F" w:rsidRDefault="00DA5DD3" w:rsidP="00DA5DD3">
                  <w:pPr>
                    <w:pStyle w:val="ListParagraph"/>
                    <w:spacing w:after="0" w:line="240" w:lineRule="auto"/>
                    <w:ind w:left="0"/>
                    <w:rPr>
                      <w:rFonts w:ascii="Aptos" w:hAnsi="Aptos" w:cstheme="minorHAnsi"/>
                      <w:bCs/>
                      <w:color w:val="auto"/>
                      <w:szCs w:val="22"/>
                    </w:rPr>
                  </w:pPr>
                  <w:r w:rsidRPr="00F0635F">
                    <w:rPr>
                      <w:rFonts w:ascii="Aptos" w:hAnsi="Aptos" w:cstheme="minorHAnsi"/>
                      <w:bCs/>
                      <w:color w:val="auto"/>
                      <w:szCs w:val="22"/>
                    </w:rPr>
                    <w:t>Research the benefits of signing up to the National Pledge accreditation scheme.</w:t>
                  </w:r>
                </w:p>
              </w:tc>
              <w:tc>
                <w:tcPr>
                  <w:tcW w:w="3686" w:type="dxa"/>
                </w:tcPr>
                <w:p w14:paraId="1770AEFD" w14:textId="77777777" w:rsidR="00DA5DD3" w:rsidRDefault="00B64AB9" w:rsidP="00DA5DD3">
                  <w:pPr>
                    <w:pStyle w:val="ListParagraph"/>
                    <w:spacing w:after="0" w:line="240" w:lineRule="auto"/>
                    <w:ind w:left="0"/>
                    <w:rPr>
                      <w:rFonts w:ascii="Aptos" w:hAnsi="Aptos" w:cstheme="minorHAnsi"/>
                      <w:b/>
                      <w:color w:val="auto"/>
                      <w:szCs w:val="22"/>
                    </w:rPr>
                  </w:pPr>
                  <w:r>
                    <w:rPr>
                      <w:rFonts w:ascii="Aptos" w:hAnsi="Aptos" w:cstheme="minorHAnsi"/>
                      <w:b/>
                      <w:color w:val="auto"/>
                      <w:szCs w:val="22"/>
                    </w:rPr>
                    <w:t>Benefits:</w:t>
                  </w:r>
                </w:p>
                <w:p w14:paraId="5DEB0348" w14:textId="4EEAA198" w:rsidR="00B64AB9" w:rsidRPr="00B64AB9" w:rsidRDefault="00B64AB9" w:rsidP="00DA5DD3">
                  <w:pPr>
                    <w:pStyle w:val="ListParagraph"/>
                    <w:spacing w:after="0" w:line="240" w:lineRule="auto"/>
                    <w:ind w:left="0"/>
                    <w:rPr>
                      <w:rFonts w:ascii="Aptos" w:hAnsi="Aptos" w:cstheme="minorHAnsi"/>
                      <w:bCs/>
                      <w:color w:val="auto"/>
                      <w:szCs w:val="22"/>
                    </w:rPr>
                  </w:pPr>
                  <w:r>
                    <w:rPr>
                      <w:rFonts w:ascii="Aptos" w:hAnsi="Aptos" w:cstheme="minorHAnsi"/>
                      <w:bCs/>
                      <w:color w:val="auto"/>
                      <w:szCs w:val="22"/>
                    </w:rPr>
                    <w:t>A network for agencies dealing with ASB and access to useful resources</w:t>
                  </w:r>
                  <w:r w:rsidR="00530DF9">
                    <w:rPr>
                      <w:rFonts w:ascii="Aptos" w:hAnsi="Aptos" w:cstheme="minorHAnsi"/>
                      <w:bCs/>
                      <w:color w:val="auto"/>
                      <w:szCs w:val="22"/>
                    </w:rPr>
                    <w:t xml:space="preserve"> and training.</w:t>
                  </w:r>
                </w:p>
              </w:tc>
              <w:tc>
                <w:tcPr>
                  <w:tcW w:w="2272" w:type="dxa"/>
                </w:tcPr>
                <w:p w14:paraId="1BE9C1BE" w14:textId="2833C612" w:rsidR="00DA5DD3" w:rsidRPr="00B95474" w:rsidRDefault="00B95474" w:rsidP="00DA5DD3">
                  <w:pPr>
                    <w:pStyle w:val="ListParagraph"/>
                    <w:spacing w:after="0" w:line="240" w:lineRule="auto"/>
                    <w:ind w:left="0"/>
                    <w:rPr>
                      <w:rFonts w:ascii="Aptos" w:hAnsi="Aptos" w:cstheme="minorHAnsi"/>
                      <w:bCs/>
                      <w:color w:val="auto"/>
                      <w:szCs w:val="22"/>
                    </w:rPr>
                  </w:pPr>
                  <w:r w:rsidRPr="00B95474">
                    <w:rPr>
                      <w:rFonts w:ascii="Aptos" w:hAnsi="Aptos" w:cstheme="minorHAnsi"/>
                      <w:bCs/>
                      <w:color w:val="auto"/>
                      <w:szCs w:val="22"/>
                    </w:rPr>
                    <w:t>Agree with this recommendation. Engaging in wider partnerships to improve practice will be included in the team plan.</w:t>
                  </w:r>
                </w:p>
              </w:tc>
            </w:tr>
          </w:tbl>
          <w:p w14:paraId="3D482C31" w14:textId="67621B80" w:rsidR="00151852" w:rsidRPr="00F0635F" w:rsidRDefault="00151852" w:rsidP="00151852">
            <w:pPr>
              <w:pStyle w:val="Body-Arial"/>
              <w:rPr>
                <w:rFonts w:ascii="Aptos" w:hAnsi="Aptos" w:cstheme="minorHAnsi"/>
                <w:b/>
                <w:sz w:val="22"/>
              </w:rPr>
            </w:pPr>
          </w:p>
        </w:tc>
      </w:tr>
      <w:tr w:rsidR="00151852" w:rsidRPr="00F0635F" w14:paraId="3D80B5F3" w14:textId="77777777" w:rsidTr="00DB3F19">
        <w:tc>
          <w:tcPr>
            <w:tcW w:w="15389" w:type="dxa"/>
          </w:tcPr>
          <w:p w14:paraId="0A2A3A32" w14:textId="5EBD0B8F" w:rsidR="00151852" w:rsidRPr="00BF2BF4" w:rsidRDefault="00151852" w:rsidP="00151852">
            <w:pPr>
              <w:pStyle w:val="Body-Arial"/>
              <w:rPr>
                <w:rFonts w:ascii="Aptos" w:hAnsi="Aptos" w:cstheme="minorHAnsi"/>
                <w:b/>
                <w:color w:val="000000" w:themeColor="text1"/>
                <w:sz w:val="22"/>
              </w:rPr>
            </w:pPr>
            <w:r w:rsidRPr="00BF2BF4">
              <w:rPr>
                <w:rFonts w:ascii="Aptos" w:hAnsi="Aptos" w:cstheme="minorHAnsi"/>
                <w:b/>
                <w:color w:val="000000" w:themeColor="text1"/>
                <w:sz w:val="22"/>
              </w:rPr>
              <w:lastRenderedPageBreak/>
              <w:t>Conclusion</w:t>
            </w:r>
          </w:p>
          <w:p w14:paraId="1E54E6F1" w14:textId="4534A1F4" w:rsidR="00150757" w:rsidRDefault="008D0249"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When the ASB review was proposed and the scope agreed, the Panel had a clear methodology for gathering the evidence required to prepare a report and recommendations.  The Panel was able to analyse data from various sources and hear the views of staff directly and indirectly involved in ASB investigations and cases.  Unfortunately</w:t>
            </w:r>
            <w:r w:rsidR="002B50A4">
              <w:rPr>
                <w:rFonts w:ascii="Aptos" w:hAnsi="Aptos" w:cstheme="minorHAnsi"/>
                <w:color w:val="000000" w:themeColor="text1"/>
                <w:sz w:val="22"/>
              </w:rPr>
              <w:t>,</w:t>
            </w:r>
            <w:r w:rsidRPr="00F0635F">
              <w:rPr>
                <w:rFonts w:ascii="Aptos" w:hAnsi="Aptos" w:cstheme="minorHAnsi"/>
                <w:color w:val="000000" w:themeColor="text1"/>
                <w:sz w:val="22"/>
              </w:rPr>
              <w:t xml:space="preserve"> due to circumstances beyond NCHA’s </w:t>
            </w:r>
            <w:r w:rsidR="002B50A4">
              <w:rPr>
                <w:rFonts w:ascii="Aptos" w:hAnsi="Aptos" w:cstheme="minorHAnsi"/>
                <w:color w:val="000000" w:themeColor="text1"/>
                <w:sz w:val="22"/>
              </w:rPr>
              <w:t xml:space="preserve">and the Panel’s </w:t>
            </w:r>
            <w:r w:rsidRPr="00F0635F">
              <w:rPr>
                <w:rFonts w:ascii="Aptos" w:hAnsi="Aptos" w:cstheme="minorHAnsi"/>
                <w:color w:val="000000" w:themeColor="text1"/>
                <w:sz w:val="22"/>
              </w:rPr>
              <w:t>control</w:t>
            </w:r>
            <w:r w:rsidR="002B50A4">
              <w:rPr>
                <w:rFonts w:ascii="Aptos" w:hAnsi="Aptos" w:cstheme="minorHAnsi"/>
                <w:color w:val="000000" w:themeColor="text1"/>
                <w:sz w:val="22"/>
              </w:rPr>
              <w:t>,</w:t>
            </w:r>
            <w:r w:rsidRPr="00F0635F">
              <w:rPr>
                <w:rFonts w:ascii="Aptos" w:hAnsi="Aptos" w:cstheme="minorHAnsi"/>
                <w:color w:val="000000" w:themeColor="text1"/>
                <w:sz w:val="22"/>
              </w:rPr>
              <w:t xml:space="preserve"> the Panel was unable to effectively gather the views of customers who had recent experience of the ASB process.</w:t>
            </w:r>
            <w:r w:rsidR="002B50A4">
              <w:rPr>
                <w:rFonts w:ascii="Aptos" w:hAnsi="Aptos" w:cstheme="minorHAnsi"/>
                <w:color w:val="000000" w:themeColor="text1"/>
                <w:sz w:val="22"/>
              </w:rPr>
              <w:t xml:space="preserve">  The feedback we received was often subjective depending on the outcome of the ASB case.</w:t>
            </w:r>
          </w:p>
          <w:p w14:paraId="71C10711" w14:textId="77777777" w:rsidR="002B50A4" w:rsidRDefault="002B50A4" w:rsidP="00151852">
            <w:pPr>
              <w:pStyle w:val="Body-Arial"/>
              <w:rPr>
                <w:rFonts w:ascii="Aptos" w:hAnsi="Aptos" w:cstheme="minorHAnsi"/>
                <w:color w:val="000000" w:themeColor="text1"/>
                <w:sz w:val="22"/>
              </w:rPr>
            </w:pPr>
          </w:p>
          <w:p w14:paraId="04BF699E" w14:textId="77777777" w:rsidR="002B50A4" w:rsidRDefault="002B50A4" w:rsidP="002B50A4">
            <w:pPr>
              <w:pStyle w:val="Body-Arial"/>
              <w:rPr>
                <w:rFonts w:ascii="Aptos" w:hAnsi="Aptos" w:cstheme="minorHAnsi"/>
                <w:color w:val="000000" w:themeColor="text1"/>
                <w:sz w:val="22"/>
              </w:rPr>
            </w:pPr>
            <w:r w:rsidRPr="00F0635F">
              <w:rPr>
                <w:rFonts w:ascii="Aptos" w:hAnsi="Aptos" w:cstheme="minorHAnsi"/>
                <w:color w:val="000000" w:themeColor="text1"/>
                <w:sz w:val="22"/>
              </w:rPr>
              <w:t>In view of this, a final recommendation would be to re-visit ASB in a year’s time to include the views of customers on how the process is perceived and works for them.  Therefore, this report and recommendations deals with operational NCHA issues and improvements that can be made in this area.</w:t>
            </w:r>
          </w:p>
          <w:p w14:paraId="29CD491C" w14:textId="77777777" w:rsidR="00F9581C" w:rsidRDefault="00F9581C" w:rsidP="002B50A4">
            <w:pPr>
              <w:pStyle w:val="Body-Arial"/>
              <w:rPr>
                <w:rFonts w:ascii="Aptos" w:hAnsi="Aptos" w:cstheme="minorHAnsi"/>
                <w:color w:val="000000" w:themeColor="text1"/>
                <w:sz w:val="22"/>
              </w:rPr>
            </w:pPr>
          </w:p>
          <w:p w14:paraId="378AE555" w14:textId="7519D999" w:rsidR="00F63684" w:rsidRPr="00F0635F" w:rsidRDefault="002B50A4" w:rsidP="002B50A4">
            <w:pPr>
              <w:pStyle w:val="Body-Arial"/>
              <w:rPr>
                <w:rFonts w:ascii="Aptos" w:hAnsi="Aptos"/>
                <w:sz w:val="22"/>
              </w:rPr>
            </w:pPr>
            <w:r w:rsidRPr="002B50A4">
              <w:rPr>
                <w:rFonts w:ascii="Aptos" w:hAnsi="Aptos" w:cstheme="minorHAnsi"/>
                <w:color w:val="000000" w:themeColor="text1"/>
                <w:sz w:val="22"/>
              </w:rPr>
              <w:t xml:space="preserve">Feedback from staff is that we are </w:t>
            </w:r>
            <w:r w:rsidR="00F63684" w:rsidRPr="002B50A4">
              <w:rPr>
                <w:rFonts w:ascii="Aptos" w:hAnsi="Aptos"/>
                <w:sz w:val="22"/>
              </w:rPr>
              <w:t xml:space="preserve">currently in unprecedented times.  </w:t>
            </w:r>
            <w:r w:rsidR="00A873B9">
              <w:rPr>
                <w:rFonts w:ascii="Aptos" w:hAnsi="Aptos"/>
                <w:sz w:val="22"/>
              </w:rPr>
              <w:t>One staff member stated that, h</w:t>
            </w:r>
            <w:r w:rsidRPr="002B50A4">
              <w:rPr>
                <w:rFonts w:ascii="Aptos" w:hAnsi="Aptos"/>
                <w:sz w:val="22"/>
              </w:rPr>
              <w:t xml:space="preserve">aving </w:t>
            </w:r>
            <w:r w:rsidR="00F63684" w:rsidRPr="002B50A4">
              <w:rPr>
                <w:rFonts w:ascii="Aptos" w:hAnsi="Aptos"/>
                <w:sz w:val="22"/>
              </w:rPr>
              <w:t>worked in housing since 2001</w:t>
            </w:r>
            <w:r w:rsidRPr="002B50A4">
              <w:rPr>
                <w:rFonts w:ascii="Aptos" w:hAnsi="Aptos"/>
                <w:sz w:val="22"/>
              </w:rPr>
              <w:t>, the</w:t>
            </w:r>
            <w:r w:rsidR="00F63684" w:rsidRPr="002B50A4">
              <w:rPr>
                <w:rFonts w:ascii="Aptos" w:hAnsi="Aptos"/>
                <w:sz w:val="22"/>
              </w:rPr>
              <w:t xml:space="preserve"> sector is more challenging now</w:t>
            </w:r>
            <w:r w:rsidRPr="002B50A4">
              <w:rPr>
                <w:rFonts w:ascii="Aptos" w:hAnsi="Aptos"/>
                <w:sz w:val="22"/>
              </w:rPr>
              <w:t xml:space="preserve"> than ever before</w:t>
            </w:r>
            <w:r w:rsidR="00F63684" w:rsidRPr="002B50A4">
              <w:rPr>
                <w:rFonts w:ascii="Aptos" w:hAnsi="Aptos"/>
                <w:sz w:val="22"/>
              </w:rPr>
              <w:t>.  For example, back in 2010 there were lots of grassroots community groups and resources available.  There are now no groups around to take on some of the support work</w:t>
            </w:r>
            <w:r w:rsidRPr="002B50A4">
              <w:rPr>
                <w:rFonts w:ascii="Aptos" w:hAnsi="Aptos"/>
                <w:sz w:val="22"/>
              </w:rPr>
              <w:t xml:space="preserve">, </w:t>
            </w:r>
            <w:r w:rsidR="00F63684" w:rsidRPr="002B50A4">
              <w:rPr>
                <w:rFonts w:ascii="Aptos" w:hAnsi="Aptos"/>
                <w:sz w:val="22"/>
              </w:rPr>
              <w:t>NHS mental health services are stretched.</w:t>
            </w:r>
            <w:r w:rsidRPr="002B50A4">
              <w:rPr>
                <w:rFonts w:ascii="Aptos" w:hAnsi="Aptos"/>
                <w:sz w:val="22"/>
              </w:rPr>
              <w:t xml:space="preserve">  This has an impact on how we can support both victims and perpetrators of ASB, including the types and severity of ASB, working with other agencies, etc.  There was an a</w:t>
            </w:r>
            <w:r w:rsidR="00F63684" w:rsidRPr="002B50A4">
              <w:rPr>
                <w:rFonts w:ascii="Aptos" w:hAnsi="Aptos"/>
                <w:sz w:val="22"/>
              </w:rPr>
              <w:t>cknowledgement that other NCHA teams are stretched, eg Community Support Team</w:t>
            </w:r>
            <w:r w:rsidRPr="002B50A4">
              <w:rPr>
                <w:rFonts w:ascii="Aptos" w:hAnsi="Aptos"/>
                <w:sz w:val="22"/>
              </w:rPr>
              <w:t>, who might otherwise have offered more support</w:t>
            </w:r>
            <w:r w:rsidR="00F63684" w:rsidRPr="002B50A4">
              <w:rPr>
                <w:rFonts w:ascii="Aptos" w:hAnsi="Aptos"/>
                <w:sz w:val="22"/>
              </w:rPr>
              <w:t>.</w:t>
            </w:r>
          </w:p>
          <w:p w14:paraId="4C8FA383" w14:textId="77777777" w:rsidR="00151852" w:rsidRPr="00F0635F" w:rsidRDefault="00151852" w:rsidP="00151852">
            <w:pPr>
              <w:pStyle w:val="Body-Arial"/>
              <w:tabs>
                <w:tab w:val="left" w:pos="5189"/>
              </w:tabs>
              <w:rPr>
                <w:rFonts w:ascii="Aptos" w:hAnsi="Aptos" w:cstheme="minorHAnsi"/>
                <w:sz w:val="22"/>
              </w:rPr>
            </w:pPr>
            <w:r w:rsidRPr="00F0635F">
              <w:rPr>
                <w:rFonts w:ascii="Aptos" w:hAnsi="Aptos" w:cstheme="minorHAnsi"/>
                <w:sz w:val="22"/>
              </w:rPr>
              <w:tab/>
            </w:r>
          </w:p>
        </w:tc>
      </w:tr>
      <w:tr w:rsidR="00151852" w:rsidRPr="00F0635F" w14:paraId="4732AD94" w14:textId="77777777" w:rsidTr="00DB3F19">
        <w:tc>
          <w:tcPr>
            <w:tcW w:w="15389" w:type="dxa"/>
          </w:tcPr>
          <w:p w14:paraId="3D51BF7B" w14:textId="157166A3" w:rsidR="00151852" w:rsidRPr="00F0635F" w:rsidRDefault="00151852" w:rsidP="00151852">
            <w:pPr>
              <w:pStyle w:val="Body-Arial"/>
              <w:rPr>
                <w:rFonts w:ascii="Aptos" w:hAnsi="Aptos" w:cstheme="minorHAnsi"/>
                <w:b/>
                <w:sz w:val="22"/>
              </w:rPr>
            </w:pPr>
            <w:r w:rsidRPr="00F0635F">
              <w:rPr>
                <w:rFonts w:ascii="Aptos" w:hAnsi="Aptos" w:cstheme="minorHAnsi"/>
                <w:b/>
                <w:sz w:val="22"/>
              </w:rPr>
              <w:t>Suggested areas for further scrutiny</w:t>
            </w:r>
          </w:p>
          <w:p w14:paraId="0D9D0AE4" w14:textId="3A269D1F" w:rsidR="00F37FBE" w:rsidRPr="00F0635F" w:rsidRDefault="00F37FBE" w:rsidP="00AA39C9">
            <w:pPr>
              <w:pStyle w:val="Body-Arial"/>
              <w:rPr>
                <w:rFonts w:ascii="Aptos" w:hAnsi="Aptos" w:cstheme="minorHAnsi"/>
                <w:bCs/>
                <w:color w:val="000000" w:themeColor="text1"/>
                <w:sz w:val="22"/>
              </w:rPr>
            </w:pPr>
            <w:r w:rsidRPr="00F0635F">
              <w:rPr>
                <w:rFonts w:ascii="Aptos" w:hAnsi="Aptos" w:cstheme="minorHAnsi"/>
                <w:bCs/>
                <w:sz w:val="22"/>
              </w:rPr>
              <w:t xml:space="preserve">Because of the issues with gathering significant customer feedback, it is recommended that </w:t>
            </w:r>
            <w:r w:rsidRPr="00F0635F">
              <w:rPr>
                <w:rFonts w:ascii="Aptos" w:hAnsi="Aptos" w:cstheme="minorHAnsi"/>
                <w:bCs/>
                <w:color w:val="000000" w:themeColor="text1"/>
                <w:sz w:val="22"/>
              </w:rPr>
              <w:t>a second review be carried out within 18 months of this report to gather more in-depth customer feedback</w:t>
            </w:r>
            <w:r w:rsidR="00AA39C9" w:rsidRPr="00F0635F">
              <w:rPr>
                <w:rFonts w:ascii="Aptos" w:hAnsi="Aptos" w:cstheme="minorHAnsi"/>
                <w:bCs/>
                <w:color w:val="000000" w:themeColor="text1"/>
                <w:sz w:val="22"/>
              </w:rPr>
              <w:t xml:space="preserve">, </w:t>
            </w:r>
            <w:proofErr w:type="gramStart"/>
            <w:r w:rsidR="00AA39C9" w:rsidRPr="00F0635F">
              <w:rPr>
                <w:rFonts w:ascii="Aptos" w:hAnsi="Aptos" w:cstheme="minorHAnsi"/>
                <w:bCs/>
                <w:color w:val="000000" w:themeColor="text1"/>
                <w:sz w:val="22"/>
              </w:rPr>
              <w:t>in order to</w:t>
            </w:r>
            <w:proofErr w:type="gramEnd"/>
            <w:r w:rsidR="00AA39C9" w:rsidRPr="00F0635F">
              <w:rPr>
                <w:rFonts w:ascii="Aptos" w:hAnsi="Aptos" w:cstheme="minorHAnsi"/>
                <w:bCs/>
                <w:color w:val="000000" w:themeColor="text1"/>
                <w:sz w:val="22"/>
              </w:rPr>
              <w:t xml:space="preserve"> consider additional customer-focussed recommendations based on the customer experience.</w:t>
            </w:r>
          </w:p>
          <w:p w14:paraId="54B2EAE7" w14:textId="77777777" w:rsidR="008C19FD" w:rsidRPr="00F0635F" w:rsidRDefault="008C19FD" w:rsidP="00AA39C9">
            <w:pPr>
              <w:pStyle w:val="Body-Arial"/>
              <w:rPr>
                <w:rFonts w:ascii="Aptos" w:hAnsi="Aptos" w:cstheme="minorHAnsi"/>
                <w:bCs/>
                <w:color w:val="000000" w:themeColor="text1"/>
                <w:sz w:val="22"/>
              </w:rPr>
            </w:pPr>
          </w:p>
          <w:p w14:paraId="354ACDC5" w14:textId="5D6A666D" w:rsidR="008C19FD" w:rsidRPr="00F0635F" w:rsidRDefault="008C19FD" w:rsidP="00AA39C9">
            <w:pPr>
              <w:pStyle w:val="Body-Arial"/>
              <w:rPr>
                <w:rFonts w:ascii="Aptos" w:hAnsi="Aptos" w:cstheme="minorHAnsi"/>
                <w:bCs/>
                <w:color w:val="000000" w:themeColor="text1"/>
                <w:sz w:val="22"/>
              </w:rPr>
            </w:pPr>
            <w:r w:rsidRPr="00F0635F">
              <w:rPr>
                <w:rFonts w:ascii="Aptos" w:hAnsi="Aptos" w:cstheme="minorHAnsi"/>
                <w:bCs/>
                <w:color w:val="000000" w:themeColor="text1"/>
                <w:sz w:val="22"/>
              </w:rPr>
              <w:t xml:space="preserve">The TSM satisfaction data for shared owners is considerably lower than for General Needs.  Although the perception is that expectations </w:t>
            </w:r>
            <w:r w:rsidR="002B50A4">
              <w:rPr>
                <w:rFonts w:ascii="Aptos" w:hAnsi="Aptos" w:cstheme="minorHAnsi"/>
                <w:bCs/>
                <w:color w:val="000000" w:themeColor="text1"/>
                <w:sz w:val="22"/>
              </w:rPr>
              <w:t xml:space="preserve">amongst shared owners </w:t>
            </w:r>
            <w:r w:rsidRPr="00F0635F">
              <w:rPr>
                <w:rFonts w:ascii="Aptos" w:hAnsi="Aptos" w:cstheme="minorHAnsi"/>
                <w:bCs/>
                <w:color w:val="000000" w:themeColor="text1"/>
                <w:sz w:val="22"/>
              </w:rPr>
              <w:t>may be higher, the Chair was keen to explore this in more depth.</w:t>
            </w:r>
          </w:p>
          <w:p w14:paraId="480371D4" w14:textId="77777777" w:rsidR="00151852" w:rsidRPr="00F0635F" w:rsidRDefault="00151852" w:rsidP="00B226FB">
            <w:pPr>
              <w:spacing w:after="0" w:line="240" w:lineRule="auto"/>
              <w:rPr>
                <w:rFonts w:ascii="Aptos" w:hAnsi="Aptos" w:cstheme="minorHAnsi"/>
                <w:b/>
              </w:rPr>
            </w:pPr>
          </w:p>
        </w:tc>
      </w:tr>
      <w:tr w:rsidR="00151852" w:rsidRPr="00F0635F" w14:paraId="1309649B" w14:textId="77777777" w:rsidTr="00DB3F19">
        <w:tc>
          <w:tcPr>
            <w:tcW w:w="15389" w:type="dxa"/>
          </w:tcPr>
          <w:p w14:paraId="7E39DF41" w14:textId="77777777" w:rsidR="00151852" w:rsidRPr="00F0635F" w:rsidRDefault="00151852" w:rsidP="00151852">
            <w:pPr>
              <w:pStyle w:val="Body-Arial"/>
              <w:rPr>
                <w:rFonts w:ascii="Aptos" w:hAnsi="Aptos" w:cstheme="minorHAnsi"/>
                <w:b/>
                <w:bCs/>
                <w:color w:val="000000" w:themeColor="text1"/>
                <w:sz w:val="22"/>
              </w:rPr>
            </w:pPr>
            <w:r w:rsidRPr="00F0635F">
              <w:rPr>
                <w:rFonts w:ascii="Aptos" w:hAnsi="Aptos" w:cstheme="minorHAnsi"/>
                <w:b/>
                <w:bCs/>
                <w:color w:val="000000" w:themeColor="text1"/>
                <w:sz w:val="22"/>
              </w:rPr>
              <w:t>Proposed monitoring:</w:t>
            </w:r>
          </w:p>
          <w:p w14:paraId="0D36AE50" w14:textId="2DC7C861" w:rsidR="00151852" w:rsidRPr="00F0635F" w:rsidRDefault="00F37FBE" w:rsidP="00151852">
            <w:pPr>
              <w:pStyle w:val="Body-Arial"/>
              <w:numPr>
                <w:ilvl w:val="0"/>
                <w:numId w:val="17"/>
              </w:numPr>
              <w:rPr>
                <w:rFonts w:ascii="Aptos" w:hAnsi="Aptos" w:cstheme="minorHAnsi"/>
                <w:color w:val="000000" w:themeColor="text1"/>
                <w:sz w:val="22"/>
              </w:rPr>
            </w:pPr>
            <w:r w:rsidRPr="00F0635F">
              <w:rPr>
                <w:rFonts w:ascii="Aptos" w:hAnsi="Aptos" w:cstheme="minorHAnsi"/>
                <w:color w:val="000000" w:themeColor="text1"/>
                <w:sz w:val="22"/>
              </w:rPr>
              <w:t>A</w:t>
            </w:r>
            <w:r w:rsidR="00151852" w:rsidRPr="00F0635F">
              <w:rPr>
                <w:rFonts w:ascii="Aptos" w:hAnsi="Aptos" w:cstheme="minorHAnsi"/>
                <w:color w:val="000000" w:themeColor="text1"/>
                <w:sz w:val="22"/>
              </w:rPr>
              <w:t>ction plan</w:t>
            </w:r>
            <w:r w:rsidRPr="00F0635F">
              <w:rPr>
                <w:rFonts w:ascii="Aptos" w:hAnsi="Aptos" w:cstheme="minorHAnsi"/>
                <w:color w:val="000000" w:themeColor="text1"/>
                <w:sz w:val="22"/>
              </w:rPr>
              <w:t xml:space="preserve"> with management response to recommendations to be</w:t>
            </w:r>
            <w:r w:rsidR="00151852" w:rsidRPr="00F0635F">
              <w:rPr>
                <w:rFonts w:ascii="Aptos" w:hAnsi="Aptos" w:cstheme="minorHAnsi"/>
                <w:color w:val="000000" w:themeColor="text1"/>
                <w:sz w:val="22"/>
              </w:rPr>
              <w:t xml:space="preserve"> shared with the Panel once finalised. </w:t>
            </w:r>
          </w:p>
          <w:p w14:paraId="2A111448" w14:textId="75DEFE30" w:rsidR="00F37FBE" w:rsidRPr="00F0635F" w:rsidRDefault="00F37FBE" w:rsidP="00151852">
            <w:pPr>
              <w:pStyle w:val="Body-Arial"/>
              <w:numPr>
                <w:ilvl w:val="0"/>
                <w:numId w:val="17"/>
              </w:numPr>
              <w:rPr>
                <w:rFonts w:ascii="Aptos" w:hAnsi="Aptos" w:cstheme="minorHAnsi"/>
                <w:color w:val="000000" w:themeColor="text1"/>
                <w:sz w:val="22"/>
              </w:rPr>
            </w:pPr>
            <w:r w:rsidRPr="00F0635F">
              <w:rPr>
                <w:rFonts w:ascii="Aptos" w:hAnsi="Aptos" w:cstheme="minorHAnsi"/>
                <w:color w:val="000000" w:themeColor="text1"/>
                <w:sz w:val="22"/>
              </w:rPr>
              <w:t>Monitoring of progress against deadlines to be conducted by Customer Committee.</w:t>
            </w:r>
          </w:p>
          <w:p w14:paraId="358F5E90" w14:textId="339BCE91" w:rsidR="00F37FBE" w:rsidRPr="00F0635F" w:rsidRDefault="00F37FBE" w:rsidP="00F37FBE">
            <w:pPr>
              <w:pStyle w:val="Body-Arial"/>
              <w:numPr>
                <w:ilvl w:val="0"/>
                <w:numId w:val="17"/>
              </w:numPr>
              <w:rPr>
                <w:rFonts w:ascii="Aptos" w:hAnsi="Aptos" w:cstheme="minorHAnsi"/>
                <w:color w:val="000000" w:themeColor="text1"/>
                <w:sz w:val="22"/>
              </w:rPr>
            </w:pPr>
            <w:r w:rsidRPr="00F0635F">
              <w:rPr>
                <w:rFonts w:ascii="Aptos" w:hAnsi="Aptos" w:cstheme="minorHAnsi"/>
                <w:color w:val="000000" w:themeColor="text1"/>
                <w:sz w:val="22"/>
              </w:rPr>
              <w:t>6-month update to Scrutiny Panel on progress of actions.</w:t>
            </w:r>
          </w:p>
          <w:p w14:paraId="270C0430" w14:textId="77777777" w:rsidR="00151852" w:rsidRPr="00F0635F" w:rsidRDefault="00151852" w:rsidP="00F37FBE">
            <w:pPr>
              <w:pStyle w:val="Body-Arial"/>
              <w:ind w:left="360"/>
              <w:rPr>
                <w:rFonts w:ascii="Aptos" w:hAnsi="Aptos" w:cstheme="minorHAnsi"/>
                <w:b/>
                <w:sz w:val="22"/>
                <w:u w:val="single"/>
              </w:rPr>
            </w:pPr>
          </w:p>
        </w:tc>
      </w:tr>
      <w:tr w:rsidR="00151852" w:rsidRPr="00F0635F" w14:paraId="3A64E612" w14:textId="77777777" w:rsidTr="00DB3F19">
        <w:tc>
          <w:tcPr>
            <w:tcW w:w="15389" w:type="dxa"/>
          </w:tcPr>
          <w:p w14:paraId="6A654681" w14:textId="3A7B2E18" w:rsidR="00151852" w:rsidRPr="00F0635F" w:rsidRDefault="00151852" w:rsidP="00151852">
            <w:pPr>
              <w:pStyle w:val="Body-Arial"/>
              <w:rPr>
                <w:rFonts w:ascii="Aptos" w:hAnsi="Aptos" w:cstheme="minorHAnsi"/>
                <w:b/>
                <w:sz w:val="22"/>
              </w:rPr>
            </w:pPr>
            <w:r w:rsidRPr="00F0635F">
              <w:rPr>
                <w:rFonts w:ascii="Aptos" w:hAnsi="Aptos" w:cstheme="minorHAnsi"/>
                <w:b/>
                <w:sz w:val="22"/>
              </w:rPr>
              <w:t>Acknowledgements</w:t>
            </w:r>
          </w:p>
          <w:p w14:paraId="4A4EA58B" w14:textId="04A65ACF" w:rsidR="00151852" w:rsidRPr="00F0635F" w:rsidRDefault="00151852" w:rsidP="00151852">
            <w:pPr>
              <w:pStyle w:val="Body-Arial"/>
              <w:rPr>
                <w:rFonts w:ascii="Aptos" w:hAnsi="Aptos" w:cstheme="minorHAnsi"/>
                <w:bCs/>
                <w:sz w:val="22"/>
              </w:rPr>
            </w:pPr>
            <w:r w:rsidRPr="00F0635F">
              <w:rPr>
                <w:rFonts w:ascii="Aptos" w:hAnsi="Aptos" w:cstheme="minorHAnsi"/>
                <w:bCs/>
                <w:sz w:val="22"/>
              </w:rPr>
              <w:t>The Panel would like to thank the following members of NCHA staff for their time, support, input &amp; guidance during our research:</w:t>
            </w:r>
          </w:p>
          <w:p w14:paraId="79FF494C" w14:textId="4974596F" w:rsidR="00151852" w:rsidRPr="00F0635F" w:rsidRDefault="00151852" w:rsidP="00151852">
            <w:pPr>
              <w:pStyle w:val="Body-Arial"/>
              <w:rPr>
                <w:rFonts w:ascii="Aptos" w:hAnsi="Aptos" w:cstheme="minorHAnsi"/>
                <w:bCs/>
                <w:sz w:val="22"/>
              </w:rPr>
            </w:pPr>
            <w:r w:rsidRPr="00F0635F">
              <w:rPr>
                <w:rFonts w:ascii="Aptos" w:hAnsi="Aptos" w:cstheme="minorHAnsi"/>
                <w:bCs/>
                <w:sz w:val="22"/>
              </w:rPr>
              <w:t>Heather Cooke (Customer Engagement Specialist)</w:t>
            </w:r>
            <w:r w:rsidR="00E55FEB">
              <w:rPr>
                <w:rFonts w:ascii="Aptos" w:hAnsi="Aptos" w:cstheme="minorHAnsi"/>
                <w:bCs/>
                <w:sz w:val="22"/>
              </w:rPr>
              <w:t xml:space="preserve">; </w:t>
            </w:r>
            <w:r w:rsidRPr="00F0635F">
              <w:rPr>
                <w:rFonts w:ascii="Aptos" w:hAnsi="Aptos" w:cstheme="minorHAnsi"/>
                <w:bCs/>
                <w:sz w:val="22"/>
              </w:rPr>
              <w:t>Guy Stovold (Assistant Director of Homes &amp; Wellbeing)</w:t>
            </w:r>
          </w:p>
          <w:p w14:paraId="3E73FBD5" w14:textId="77777777" w:rsidR="00151852" w:rsidRPr="00F0635F" w:rsidRDefault="00151852" w:rsidP="00151852">
            <w:pPr>
              <w:pStyle w:val="Body-Arial"/>
              <w:rPr>
                <w:rFonts w:ascii="Aptos" w:hAnsi="Aptos" w:cstheme="minorHAnsi"/>
                <w:bCs/>
                <w:sz w:val="22"/>
              </w:rPr>
            </w:pPr>
          </w:p>
          <w:p w14:paraId="0290E995" w14:textId="3F2E4C34" w:rsidR="00151852" w:rsidRPr="00F0635F" w:rsidRDefault="00151852" w:rsidP="00151852">
            <w:pPr>
              <w:pStyle w:val="Body-Arial"/>
              <w:rPr>
                <w:rFonts w:ascii="Aptos" w:hAnsi="Aptos" w:cstheme="minorHAnsi"/>
                <w:bCs/>
                <w:sz w:val="22"/>
              </w:rPr>
            </w:pPr>
            <w:r w:rsidRPr="00F0635F">
              <w:rPr>
                <w:rFonts w:ascii="Aptos" w:hAnsi="Aptos" w:cstheme="minorHAnsi"/>
                <w:bCs/>
                <w:sz w:val="22"/>
              </w:rPr>
              <w:t>The Panel would also like to thank the following staff, particularly for taking the time to share insight on their experience of dealing with anti-social behaviour:</w:t>
            </w:r>
          </w:p>
          <w:p w14:paraId="78E7EC10" w14:textId="77777777"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Steve Adams - Head of Communities</w:t>
            </w:r>
          </w:p>
          <w:p w14:paraId="74580A56" w14:textId="462584F2"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Ian Spence – Community Safety Manager</w:t>
            </w:r>
          </w:p>
          <w:p w14:paraId="70916E10" w14:textId="2AC6D487"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Hilary Fyfe-Hardy – Community Manager</w:t>
            </w:r>
          </w:p>
          <w:p w14:paraId="16386083" w14:textId="706D7C4C"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 xml:space="preserve">Sam </w:t>
            </w:r>
            <w:r w:rsidR="00F9581C">
              <w:rPr>
                <w:rFonts w:ascii="Aptos" w:hAnsi="Aptos" w:cstheme="minorHAnsi"/>
                <w:color w:val="000000" w:themeColor="text1"/>
                <w:sz w:val="22"/>
              </w:rPr>
              <w:t>Dixon</w:t>
            </w:r>
            <w:r w:rsidRPr="00F0635F">
              <w:rPr>
                <w:rFonts w:ascii="Aptos" w:hAnsi="Aptos" w:cstheme="minorHAnsi"/>
                <w:color w:val="000000" w:themeColor="text1"/>
                <w:sz w:val="22"/>
              </w:rPr>
              <w:t xml:space="preserve"> &amp; Suzanna Locke – Anti-Social Behaviour Investigators</w:t>
            </w:r>
          </w:p>
          <w:p w14:paraId="0BDB4F72" w14:textId="77777777" w:rsidR="00151852" w:rsidRPr="00F0635F" w:rsidRDefault="00151852" w:rsidP="00151852">
            <w:pPr>
              <w:pStyle w:val="Body-Arial"/>
              <w:rPr>
                <w:rFonts w:ascii="Aptos" w:hAnsi="Aptos" w:cstheme="minorHAnsi"/>
                <w:color w:val="000000" w:themeColor="text1"/>
                <w:sz w:val="22"/>
              </w:rPr>
            </w:pPr>
            <w:r w:rsidRPr="00F0635F">
              <w:rPr>
                <w:rFonts w:ascii="Aptos" w:hAnsi="Aptos" w:cstheme="minorHAnsi"/>
                <w:color w:val="000000" w:themeColor="text1"/>
                <w:sz w:val="22"/>
              </w:rPr>
              <w:t>Darrian Fearn – Community Safety Assistant</w:t>
            </w:r>
          </w:p>
          <w:p w14:paraId="77D4D10D" w14:textId="77777777" w:rsidR="00151852" w:rsidRPr="00F0635F" w:rsidRDefault="00151852" w:rsidP="00151852">
            <w:pPr>
              <w:pStyle w:val="Body-Arial"/>
              <w:rPr>
                <w:rFonts w:ascii="Aptos" w:hAnsi="Aptos" w:cstheme="minorHAnsi"/>
                <w:b/>
                <w:sz w:val="22"/>
              </w:rPr>
            </w:pPr>
          </w:p>
        </w:tc>
      </w:tr>
      <w:tr w:rsidR="00151852" w:rsidRPr="00F0635F" w14:paraId="451694B6" w14:textId="77777777" w:rsidTr="00DB3F19">
        <w:tc>
          <w:tcPr>
            <w:tcW w:w="15389" w:type="dxa"/>
          </w:tcPr>
          <w:p w14:paraId="2DBE21DD" w14:textId="77777777" w:rsidR="00151852" w:rsidRPr="00F0635F" w:rsidRDefault="00151852" w:rsidP="00151852">
            <w:pPr>
              <w:pStyle w:val="Body-Arial"/>
              <w:rPr>
                <w:rFonts w:ascii="Aptos" w:hAnsi="Aptos" w:cstheme="minorHAnsi"/>
                <w:b/>
                <w:sz w:val="22"/>
              </w:rPr>
            </w:pPr>
            <w:r w:rsidRPr="00F0635F">
              <w:rPr>
                <w:rFonts w:ascii="Aptos" w:hAnsi="Aptos" w:cstheme="minorHAnsi"/>
                <w:b/>
                <w:sz w:val="22"/>
              </w:rPr>
              <w:lastRenderedPageBreak/>
              <w:t>Documents referred to:</w:t>
            </w:r>
          </w:p>
          <w:p w14:paraId="1BD13CCF" w14:textId="0080C7F6" w:rsidR="00151852" w:rsidRPr="00E55FEB" w:rsidRDefault="00151852" w:rsidP="00E55FEB">
            <w:pPr>
              <w:pStyle w:val="Body-Arial"/>
              <w:numPr>
                <w:ilvl w:val="0"/>
                <w:numId w:val="8"/>
              </w:numPr>
              <w:rPr>
                <w:rFonts w:ascii="Aptos" w:hAnsi="Aptos" w:cstheme="minorHAnsi"/>
                <w:bCs/>
                <w:sz w:val="22"/>
              </w:rPr>
            </w:pPr>
            <w:r w:rsidRPr="00F0635F">
              <w:rPr>
                <w:rFonts w:ascii="Aptos" w:hAnsi="Aptos" w:cstheme="minorHAnsi"/>
                <w:bCs/>
                <w:sz w:val="22"/>
              </w:rPr>
              <w:t>The desktop review documents outlined above in this report</w:t>
            </w:r>
          </w:p>
        </w:tc>
      </w:tr>
    </w:tbl>
    <w:p w14:paraId="3467FA68" w14:textId="77777777" w:rsidR="000F2E85" w:rsidRPr="00F0635F" w:rsidRDefault="000F2E85" w:rsidP="00E1327D">
      <w:pPr>
        <w:pStyle w:val="Body-Arial"/>
        <w:rPr>
          <w:rFonts w:ascii="Aptos" w:hAnsi="Aptos" w:cstheme="minorHAnsi"/>
          <w:sz w:val="22"/>
        </w:rPr>
      </w:pPr>
    </w:p>
    <w:sectPr w:rsidR="000F2E85" w:rsidRPr="00F0635F" w:rsidSect="00F30417">
      <w:headerReference w:type="default" r:id="rId9"/>
      <w:headerReference w:type="first" r:id="rId10"/>
      <w:pgSz w:w="16839" w:h="11907" w:orient="landscape" w:code="9"/>
      <w:pgMar w:top="720" w:right="720" w:bottom="720" w:left="720" w:header="283"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4E76" w14:textId="77777777" w:rsidR="008107A3" w:rsidRDefault="008107A3" w:rsidP="00E02FE8">
      <w:pPr>
        <w:spacing w:after="0" w:line="240" w:lineRule="auto"/>
      </w:pPr>
      <w:r>
        <w:separator/>
      </w:r>
    </w:p>
  </w:endnote>
  <w:endnote w:type="continuationSeparator" w:id="0">
    <w:p w14:paraId="35364CB6" w14:textId="77777777" w:rsidR="008107A3" w:rsidRDefault="008107A3" w:rsidP="00E0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LT Std 45 Book">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Glypha LT Std Black">
    <w:altName w:val="Cambria"/>
    <w:panose1 w:val="00000000000000000000"/>
    <w:charset w:val="00"/>
    <w:family w:val="roman"/>
    <w:notTrueType/>
    <w:pitch w:val="variable"/>
    <w:sig w:usb0="00000003" w:usb1="00000000" w:usb2="00000000" w:usb3="00000000" w:csb0="00000001" w:csb1="00000000"/>
  </w:font>
  <w:font w:name="Stratos">
    <w:altName w:val="Stratos"/>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embedRegular r:id="rId1" w:fontKey="{42493925-588D-4F8F-AAC6-FE9623CCB479}"/>
    <w:embedBold r:id="rId2" w:fontKey="{CC7D7004-779E-43F9-BA94-8CF2F2D7D7B8}"/>
    <w:embedItalic r:id="rId3" w:fontKey="{A20196C6-FCAD-43E5-88C2-868F51FCA2F1}"/>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BF45" w14:textId="77777777" w:rsidR="008107A3" w:rsidRDefault="008107A3" w:rsidP="00E02FE8">
      <w:pPr>
        <w:spacing w:after="0" w:line="240" w:lineRule="auto"/>
      </w:pPr>
      <w:r>
        <w:separator/>
      </w:r>
    </w:p>
  </w:footnote>
  <w:footnote w:type="continuationSeparator" w:id="0">
    <w:p w14:paraId="5E58BCAA" w14:textId="77777777" w:rsidR="008107A3" w:rsidRDefault="008107A3" w:rsidP="00E02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4450" w14:textId="77777777" w:rsidR="00564AED" w:rsidRDefault="00564AED" w:rsidP="004B105E">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4F9" w14:textId="77777777" w:rsidR="00564AED" w:rsidRPr="00F30417" w:rsidRDefault="00564AED" w:rsidP="00F30417">
    <w:pPr>
      <w:pStyle w:val="Header"/>
    </w:pPr>
    <w:r>
      <w:rPr>
        <w:noProof/>
        <w:lang w:eastAsia="en-GB"/>
      </w:rPr>
      <w:drawing>
        <wp:inline distT="0" distB="0" distL="0" distR="0" wp14:anchorId="680FE497" wp14:editId="44C15B95">
          <wp:extent cx="2108835" cy="690880"/>
          <wp:effectExtent l="0" t="0" r="5715" b="0"/>
          <wp:docPr id="8" name="Picture 8" descr="U:\Downloads\473175_6"/>
          <wp:cNvGraphicFramePr/>
          <a:graphic xmlns:a="http://schemas.openxmlformats.org/drawingml/2006/main">
            <a:graphicData uri="http://schemas.openxmlformats.org/drawingml/2006/picture">
              <pic:pic xmlns:pic="http://schemas.openxmlformats.org/drawingml/2006/picture">
                <pic:nvPicPr>
                  <pic:cNvPr id="8" name="Picture 8" descr="U:\Downloads\473175_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8835"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949"/>
    <w:multiLevelType w:val="hybridMultilevel"/>
    <w:tmpl w:val="D486D1FA"/>
    <w:lvl w:ilvl="0" w:tplc="08090001">
      <w:start w:val="1"/>
      <w:numFmt w:val="bullet"/>
      <w:lvlText w:val=""/>
      <w:lvlJc w:val="left"/>
      <w:pPr>
        <w:ind w:left="720" w:hanging="360"/>
      </w:pPr>
      <w:rPr>
        <w:rFonts w:ascii="Symbol" w:hAnsi="Symbol" w:hint="default"/>
      </w:rPr>
    </w:lvl>
    <w:lvl w:ilvl="1" w:tplc="2116B37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096E"/>
    <w:multiLevelType w:val="multilevel"/>
    <w:tmpl w:val="F4A4E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D7F6B"/>
    <w:multiLevelType w:val="multilevel"/>
    <w:tmpl w:val="DDA0CE7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02CC5"/>
    <w:multiLevelType w:val="hybridMultilevel"/>
    <w:tmpl w:val="1A2EA9A8"/>
    <w:lvl w:ilvl="0" w:tplc="9AF426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A5539"/>
    <w:multiLevelType w:val="hybridMultilevel"/>
    <w:tmpl w:val="01A68D4E"/>
    <w:lvl w:ilvl="0" w:tplc="C62C1080">
      <w:start w:val="1"/>
      <w:numFmt w:val="bullet"/>
      <w:lvlText w:val=""/>
      <w:lvlJc w:val="left"/>
      <w:pPr>
        <w:ind w:left="720" w:hanging="360"/>
      </w:pPr>
      <w:rPr>
        <w:rFonts w:ascii="Symbol" w:hAnsi="Symbol"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43588"/>
    <w:multiLevelType w:val="hybridMultilevel"/>
    <w:tmpl w:val="7D2A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C1FD9"/>
    <w:multiLevelType w:val="hybridMultilevel"/>
    <w:tmpl w:val="F606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B1B5D"/>
    <w:multiLevelType w:val="multilevel"/>
    <w:tmpl w:val="460812F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A90D76"/>
    <w:multiLevelType w:val="multilevel"/>
    <w:tmpl w:val="D22ECBA8"/>
    <w:styleLink w:val="CurrentList4"/>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BE2922"/>
    <w:multiLevelType w:val="hybridMultilevel"/>
    <w:tmpl w:val="873EB6C2"/>
    <w:lvl w:ilvl="0" w:tplc="B4F247DC">
      <w:start w:val="6"/>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B10FF"/>
    <w:multiLevelType w:val="multilevel"/>
    <w:tmpl w:val="DA2EC854"/>
    <w:lvl w:ilvl="0">
      <w:start w:val="1"/>
      <w:numFmt w:val="bullet"/>
      <w:lvlText w:val=""/>
      <w:lvlJc w:val="left"/>
      <w:pPr>
        <w:ind w:left="397" w:hanging="397"/>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E0993"/>
    <w:multiLevelType w:val="hybridMultilevel"/>
    <w:tmpl w:val="FA6494B2"/>
    <w:lvl w:ilvl="0" w:tplc="73E6C3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33278"/>
    <w:multiLevelType w:val="hybridMultilevel"/>
    <w:tmpl w:val="D06076D2"/>
    <w:lvl w:ilvl="0" w:tplc="04E62F48">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752EA"/>
    <w:multiLevelType w:val="multilevel"/>
    <w:tmpl w:val="45E853A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97A7B"/>
    <w:multiLevelType w:val="multilevel"/>
    <w:tmpl w:val="347CD14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6C1D"/>
    <w:multiLevelType w:val="multilevel"/>
    <w:tmpl w:val="56649F32"/>
    <w:lvl w:ilvl="0">
      <w:start w:val="10"/>
      <w:numFmt w:val="bullet"/>
      <w:lvlText w:val="-"/>
      <w:lvlJc w:val="left"/>
      <w:pPr>
        <w:ind w:left="720" w:hanging="360"/>
      </w:pPr>
      <w:rPr>
        <w:rFonts w:ascii="Calibri" w:eastAsiaTheme="minorHAnsi" w:hAnsi="Calibri" w:cs="Calibri"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E21092"/>
    <w:multiLevelType w:val="hybridMultilevel"/>
    <w:tmpl w:val="B8A07B0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B9375D"/>
    <w:multiLevelType w:val="multilevel"/>
    <w:tmpl w:val="91E4790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BC2C8D"/>
    <w:multiLevelType w:val="hybridMultilevel"/>
    <w:tmpl w:val="D4B4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55EAA"/>
    <w:multiLevelType w:val="multilevel"/>
    <w:tmpl w:val="C54ED7FA"/>
    <w:lvl w:ilvl="0">
      <w:start w:val="8"/>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7C5593"/>
    <w:multiLevelType w:val="hybridMultilevel"/>
    <w:tmpl w:val="BEB6FF66"/>
    <w:lvl w:ilvl="0" w:tplc="04E62F48">
      <w:start w:val="1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D4087B"/>
    <w:multiLevelType w:val="hybridMultilevel"/>
    <w:tmpl w:val="61D0D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D5452"/>
    <w:multiLevelType w:val="hybridMultilevel"/>
    <w:tmpl w:val="7FB8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C1E85"/>
    <w:multiLevelType w:val="hybridMultilevel"/>
    <w:tmpl w:val="1642308A"/>
    <w:lvl w:ilvl="0" w:tplc="BA6089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E77693"/>
    <w:multiLevelType w:val="hybridMultilevel"/>
    <w:tmpl w:val="8548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822C9"/>
    <w:multiLevelType w:val="multilevel"/>
    <w:tmpl w:val="BA2E179E"/>
    <w:lvl w:ilvl="0">
      <w:start w:val="10"/>
      <w:numFmt w:val="bullet"/>
      <w:lvlText w:val="-"/>
      <w:lvlJc w:val="left"/>
      <w:pPr>
        <w:ind w:left="36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D96ED3"/>
    <w:multiLevelType w:val="hybridMultilevel"/>
    <w:tmpl w:val="712AD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93A03"/>
    <w:multiLevelType w:val="hybridMultilevel"/>
    <w:tmpl w:val="6018EBE2"/>
    <w:lvl w:ilvl="0" w:tplc="04E62F48">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72010"/>
    <w:multiLevelType w:val="hybridMultilevel"/>
    <w:tmpl w:val="4F306B56"/>
    <w:lvl w:ilvl="0" w:tplc="036EE70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6C03CF"/>
    <w:multiLevelType w:val="multilevel"/>
    <w:tmpl w:val="9E92AFA4"/>
    <w:styleLink w:val="CurrentList3"/>
    <w:lvl w:ilvl="0">
      <w:start w:val="5"/>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337C81"/>
    <w:multiLevelType w:val="multilevel"/>
    <w:tmpl w:val="07BE7A9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A6D1705"/>
    <w:multiLevelType w:val="hybridMultilevel"/>
    <w:tmpl w:val="77BE2DB8"/>
    <w:lvl w:ilvl="0" w:tplc="9952638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F058C0"/>
    <w:multiLevelType w:val="multilevel"/>
    <w:tmpl w:val="BBE847E0"/>
    <w:lvl w:ilvl="0">
      <w:start w:val="6"/>
      <w:numFmt w:val="decimal"/>
      <w:lvlText w:val="%1."/>
      <w:lvlJc w:val="left"/>
      <w:pPr>
        <w:ind w:left="720" w:hanging="360"/>
      </w:pPr>
      <w:rPr>
        <w:rFonts w:hint="default"/>
        <w:b/>
        <w:bCs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6672AA"/>
    <w:multiLevelType w:val="hybridMultilevel"/>
    <w:tmpl w:val="32204C92"/>
    <w:lvl w:ilvl="0" w:tplc="C62C1080">
      <w:start w:val="1"/>
      <w:numFmt w:val="bullet"/>
      <w:lvlText w:val=""/>
      <w:lvlJc w:val="left"/>
      <w:pPr>
        <w:ind w:left="720" w:hanging="360"/>
      </w:pPr>
      <w:rPr>
        <w:rFonts w:ascii="Symbol" w:hAnsi="Symbol"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E12ABB"/>
    <w:multiLevelType w:val="hybridMultilevel"/>
    <w:tmpl w:val="F57A0722"/>
    <w:lvl w:ilvl="0" w:tplc="9CC853B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D066FF"/>
    <w:multiLevelType w:val="hybridMultilevel"/>
    <w:tmpl w:val="D6668310"/>
    <w:lvl w:ilvl="0" w:tplc="6158E160">
      <w:start w:val="4"/>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126D3"/>
    <w:multiLevelType w:val="multilevel"/>
    <w:tmpl w:val="DA2EC854"/>
    <w:lvl w:ilvl="0">
      <w:start w:val="1"/>
      <w:numFmt w:val="bullet"/>
      <w:lvlText w:val=""/>
      <w:lvlJc w:val="left"/>
      <w:pPr>
        <w:ind w:left="397" w:hanging="397"/>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AC40E77"/>
    <w:multiLevelType w:val="hybridMultilevel"/>
    <w:tmpl w:val="EC46D316"/>
    <w:lvl w:ilvl="0" w:tplc="800CE616">
      <w:start w:val="7"/>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B0989"/>
    <w:multiLevelType w:val="hybridMultilevel"/>
    <w:tmpl w:val="0F0E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14B81"/>
    <w:multiLevelType w:val="hybridMultilevel"/>
    <w:tmpl w:val="9D7C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73527">
    <w:abstractNumId w:val="0"/>
  </w:num>
  <w:num w:numId="2" w16cid:durableId="528104211">
    <w:abstractNumId w:val="5"/>
  </w:num>
  <w:num w:numId="3" w16cid:durableId="306206039">
    <w:abstractNumId w:val="12"/>
  </w:num>
  <w:num w:numId="4" w16cid:durableId="1633945712">
    <w:abstractNumId w:val="21"/>
  </w:num>
  <w:num w:numId="5" w16cid:durableId="1306352813">
    <w:abstractNumId w:val="18"/>
  </w:num>
  <w:num w:numId="6" w16cid:durableId="1204439028">
    <w:abstractNumId w:val="6"/>
  </w:num>
  <w:num w:numId="7" w16cid:durableId="603920163">
    <w:abstractNumId w:val="38"/>
  </w:num>
  <w:num w:numId="8" w16cid:durableId="138766035">
    <w:abstractNumId w:val="24"/>
  </w:num>
  <w:num w:numId="9" w16cid:durableId="821853971">
    <w:abstractNumId w:val="30"/>
  </w:num>
  <w:num w:numId="10" w16cid:durableId="1178428607">
    <w:abstractNumId w:val="2"/>
  </w:num>
  <w:num w:numId="11" w16cid:durableId="1217618684">
    <w:abstractNumId w:val="14"/>
  </w:num>
  <w:num w:numId="12" w16cid:durableId="1167935727">
    <w:abstractNumId w:val="4"/>
  </w:num>
  <w:num w:numId="13" w16cid:durableId="662662190">
    <w:abstractNumId w:val="33"/>
  </w:num>
  <w:num w:numId="14" w16cid:durableId="630327867">
    <w:abstractNumId w:val="13"/>
  </w:num>
  <w:num w:numId="15" w16cid:durableId="1811557809">
    <w:abstractNumId w:val="26"/>
  </w:num>
  <w:num w:numId="16" w16cid:durableId="1136293524">
    <w:abstractNumId w:val="29"/>
  </w:num>
  <w:num w:numId="17" w16cid:durableId="1025642115">
    <w:abstractNumId w:val="16"/>
  </w:num>
  <w:num w:numId="18" w16cid:durableId="1188061629">
    <w:abstractNumId w:val="17"/>
  </w:num>
  <w:num w:numId="19" w16cid:durableId="2032876700">
    <w:abstractNumId w:val="8"/>
  </w:num>
  <w:num w:numId="20" w16cid:durableId="1233588001">
    <w:abstractNumId w:val="32"/>
  </w:num>
  <w:num w:numId="21" w16cid:durableId="2012952602">
    <w:abstractNumId w:val="19"/>
  </w:num>
  <w:num w:numId="22" w16cid:durableId="1194926046">
    <w:abstractNumId w:val="37"/>
  </w:num>
  <w:num w:numId="23" w16cid:durableId="1409690896">
    <w:abstractNumId w:val="15"/>
  </w:num>
  <w:num w:numId="24" w16cid:durableId="325599495">
    <w:abstractNumId w:val="20"/>
  </w:num>
  <w:num w:numId="25" w16cid:durableId="2105607699">
    <w:abstractNumId w:val="28"/>
  </w:num>
  <w:num w:numId="26" w16cid:durableId="729350204">
    <w:abstractNumId w:val="31"/>
  </w:num>
  <w:num w:numId="27" w16cid:durableId="546188519">
    <w:abstractNumId w:val="9"/>
  </w:num>
  <w:num w:numId="28" w16cid:durableId="399601149">
    <w:abstractNumId w:val="23"/>
  </w:num>
  <w:num w:numId="29" w16cid:durableId="1054043967">
    <w:abstractNumId w:val="3"/>
  </w:num>
  <w:num w:numId="30" w16cid:durableId="248392279">
    <w:abstractNumId w:val="35"/>
  </w:num>
  <w:num w:numId="31" w16cid:durableId="1884831068">
    <w:abstractNumId w:val="34"/>
  </w:num>
  <w:num w:numId="32" w16cid:durableId="441459538">
    <w:abstractNumId w:val="11"/>
  </w:num>
  <w:num w:numId="33" w16cid:durableId="759712890">
    <w:abstractNumId w:val="27"/>
  </w:num>
  <w:num w:numId="34" w16cid:durableId="1786342862">
    <w:abstractNumId w:val="25"/>
  </w:num>
  <w:num w:numId="35" w16cid:durableId="1063984794">
    <w:abstractNumId w:val="1"/>
  </w:num>
  <w:num w:numId="36" w16cid:durableId="848175062">
    <w:abstractNumId w:val="39"/>
  </w:num>
  <w:num w:numId="37" w16cid:durableId="253586796">
    <w:abstractNumId w:val="10"/>
  </w:num>
  <w:num w:numId="38" w16cid:durableId="1272858802">
    <w:abstractNumId w:val="7"/>
  </w:num>
  <w:num w:numId="39" w16cid:durableId="1756171330">
    <w:abstractNumId w:val="36"/>
  </w:num>
  <w:num w:numId="40" w16cid:durableId="3732199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4D"/>
    <w:rsid w:val="0000170E"/>
    <w:rsid w:val="00001778"/>
    <w:rsid w:val="00003808"/>
    <w:rsid w:val="00003E7C"/>
    <w:rsid w:val="00006455"/>
    <w:rsid w:val="000141F9"/>
    <w:rsid w:val="00014F55"/>
    <w:rsid w:val="0002429C"/>
    <w:rsid w:val="0002488D"/>
    <w:rsid w:val="00031960"/>
    <w:rsid w:val="000322B8"/>
    <w:rsid w:val="00032540"/>
    <w:rsid w:val="000341EC"/>
    <w:rsid w:val="00035481"/>
    <w:rsid w:val="000376A1"/>
    <w:rsid w:val="00045FE7"/>
    <w:rsid w:val="00052549"/>
    <w:rsid w:val="00053550"/>
    <w:rsid w:val="00054B1F"/>
    <w:rsid w:val="00054EE5"/>
    <w:rsid w:val="00057AFF"/>
    <w:rsid w:val="00060AFE"/>
    <w:rsid w:val="0006300A"/>
    <w:rsid w:val="000661D2"/>
    <w:rsid w:val="00072E22"/>
    <w:rsid w:val="0008119F"/>
    <w:rsid w:val="000845EE"/>
    <w:rsid w:val="00086D01"/>
    <w:rsid w:val="00093F8B"/>
    <w:rsid w:val="00095313"/>
    <w:rsid w:val="00095AEC"/>
    <w:rsid w:val="000A42D4"/>
    <w:rsid w:val="000A7C88"/>
    <w:rsid w:val="000B0468"/>
    <w:rsid w:val="000B1178"/>
    <w:rsid w:val="000B43A1"/>
    <w:rsid w:val="000B56B3"/>
    <w:rsid w:val="000D436D"/>
    <w:rsid w:val="000E5E83"/>
    <w:rsid w:val="000E7E23"/>
    <w:rsid w:val="000F220E"/>
    <w:rsid w:val="000F2E85"/>
    <w:rsid w:val="000F5673"/>
    <w:rsid w:val="000F763B"/>
    <w:rsid w:val="000F77BD"/>
    <w:rsid w:val="0010298C"/>
    <w:rsid w:val="00103575"/>
    <w:rsid w:val="0010669C"/>
    <w:rsid w:val="00111DCE"/>
    <w:rsid w:val="00114D7F"/>
    <w:rsid w:val="001170AC"/>
    <w:rsid w:val="00117AB6"/>
    <w:rsid w:val="00120EAA"/>
    <w:rsid w:val="00121C4B"/>
    <w:rsid w:val="00132A0D"/>
    <w:rsid w:val="0013465F"/>
    <w:rsid w:val="00140DF8"/>
    <w:rsid w:val="00140EAB"/>
    <w:rsid w:val="00142657"/>
    <w:rsid w:val="001427E4"/>
    <w:rsid w:val="00144613"/>
    <w:rsid w:val="00150757"/>
    <w:rsid w:val="00151852"/>
    <w:rsid w:val="0015633C"/>
    <w:rsid w:val="00161994"/>
    <w:rsid w:val="00162A89"/>
    <w:rsid w:val="0016354E"/>
    <w:rsid w:val="00166B8D"/>
    <w:rsid w:val="00167535"/>
    <w:rsid w:val="001718AC"/>
    <w:rsid w:val="00177BC2"/>
    <w:rsid w:val="001851C3"/>
    <w:rsid w:val="00185BC1"/>
    <w:rsid w:val="001865BE"/>
    <w:rsid w:val="001912BA"/>
    <w:rsid w:val="001916D5"/>
    <w:rsid w:val="00193090"/>
    <w:rsid w:val="001931CE"/>
    <w:rsid w:val="0019506B"/>
    <w:rsid w:val="001958D5"/>
    <w:rsid w:val="00197339"/>
    <w:rsid w:val="001A11CD"/>
    <w:rsid w:val="001A1524"/>
    <w:rsid w:val="001A2378"/>
    <w:rsid w:val="001A487A"/>
    <w:rsid w:val="001A66F8"/>
    <w:rsid w:val="001A755A"/>
    <w:rsid w:val="001B1C32"/>
    <w:rsid w:val="001B53CC"/>
    <w:rsid w:val="001C0B61"/>
    <w:rsid w:val="001C10C5"/>
    <w:rsid w:val="001C5878"/>
    <w:rsid w:val="001C5BBC"/>
    <w:rsid w:val="001C7B08"/>
    <w:rsid w:val="001C7C94"/>
    <w:rsid w:val="001D06C0"/>
    <w:rsid w:val="001D0CF5"/>
    <w:rsid w:val="001D5104"/>
    <w:rsid w:val="001D5256"/>
    <w:rsid w:val="001D568A"/>
    <w:rsid w:val="001D6175"/>
    <w:rsid w:val="001D619A"/>
    <w:rsid w:val="001E2CD4"/>
    <w:rsid w:val="001E6686"/>
    <w:rsid w:val="001E7BD7"/>
    <w:rsid w:val="001F08E5"/>
    <w:rsid w:val="001F10F0"/>
    <w:rsid w:val="001F745C"/>
    <w:rsid w:val="00200B5B"/>
    <w:rsid w:val="002015D3"/>
    <w:rsid w:val="00201893"/>
    <w:rsid w:val="00202C71"/>
    <w:rsid w:val="002068A4"/>
    <w:rsid w:val="00207643"/>
    <w:rsid w:val="002109FE"/>
    <w:rsid w:val="002116F0"/>
    <w:rsid w:val="0021196D"/>
    <w:rsid w:val="00211A58"/>
    <w:rsid w:val="00216E3B"/>
    <w:rsid w:val="0022219B"/>
    <w:rsid w:val="002243EC"/>
    <w:rsid w:val="002253BB"/>
    <w:rsid w:val="0022797E"/>
    <w:rsid w:val="00231EE0"/>
    <w:rsid w:val="00235012"/>
    <w:rsid w:val="00235B3B"/>
    <w:rsid w:val="00250385"/>
    <w:rsid w:val="00251D09"/>
    <w:rsid w:val="00252212"/>
    <w:rsid w:val="00255C51"/>
    <w:rsid w:val="00260948"/>
    <w:rsid w:val="00261CED"/>
    <w:rsid w:val="00262476"/>
    <w:rsid w:val="00263871"/>
    <w:rsid w:val="002679B9"/>
    <w:rsid w:val="00270C79"/>
    <w:rsid w:val="00286BEE"/>
    <w:rsid w:val="002911BC"/>
    <w:rsid w:val="0029120B"/>
    <w:rsid w:val="002933A9"/>
    <w:rsid w:val="00295D27"/>
    <w:rsid w:val="00296C3E"/>
    <w:rsid w:val="002A22D0"/>
    <w:rsid w:val="002A5705"/>
    <w:rsid w:val="002B058E"/>
    <w:rsid w:val="002B1CBF"/>
    <w:rsid w:val="002B50A4"/>
    <w:rsid w:val="002B5275"/>
    <w:rsid w:val="002B70BB"/>
    <w:rsid w:val="002C3BCB"/>
    <w:rsid w:val="002C4724"/>
    <w:rsid w:val="002C5EAD"/>
    <w:rsid w:val="002D6203"/>
    <w:rsid w:val="002F47F8"/>
    <w:rsid w:val="002F7B39"/>
    <w:rsid w:val="002F7C9B"/>
    <w:rsid w:val="00312F2F"/>
    <w:rsid w:val="0031339F"/>
    <w:rsid w:val="0032221A"/>
    <w:rsid w:val="00322B22"/>
    <w:rsid w:val="00323687"/>
    <w:rsid w:val="00332DE1"/>
    <w:rsid w:val="003400AD"/>
    <w:rsid w:val="00350021"/>
    <w:rsid w:val="003500B5"/>
    <w:rsid w:val="0035090A"/>
    <w:rsid w:val="00362C36"/>
    <w:rsid w:val="00370E59"/>
    <w:rsid w:val="003724B5"/>
    <w:rsid w:val="00375A75"/>
    <w:rsid w:val="00377128"/>
    <w:rsid w:val="00383E6C"/>
    <w:rsid w:val="00385852"/>
    <w:rsid w:val="00385A7E"/>
    <w:rsid w:val="0039064D"/>
    <w:rsid w:val="00391C8B"/>
    <w:rsid w:val="00396CC1"/>
    <w:rsid w:val="003A3C4D"/>
    <w:rsid w:val="003A7CF4"/>
    <w:rsid w:val="003B0794"/>
    <w:rsid w:val="003C199C"/>
    <w:rsid w:val="003C35E2"/>
    <w:rsid w:val="003C3D00"/>
    <w:rsid w:val="003D0699"/>
    <w:rsid w:val="003D1E2F"/>
    <w:rsid w:val="003E5E48"/>
    <w:rsid w:val="003E68B0"/>
    <w:rsid w:val="003F1385"/>
    <w:rsid w:val="003F6708"/>
    <w:rsid w:val="003F6DE3"/>
    <w:rsid w:val="003F76FC"/>
    <w:rsid w:val="003F7A0C"/>
    <w:rsid w:val="00400A23"/>
    <w:rsid w:val="00400B94"/>
    <w:rsid w:val="004033EC"/>
    <w:rsid w:val="00425BE0"/>
    <w:rsid w:val="0043597A"/>
    <w:rsid w:val="004368F5"/>
    <w:rsid w:val="004377FE"/>
    <w:rsid w:val="00441266"/>
    <w:rsid w:val="00441D9F"/>
    <w:rsid w:val="0044461B"/>
    <w:rsid w:val="00444B51"/>
    <w:rsid w:val="00446E1E"/>
    <w:rsid w:val="0045297E"/>
    <w:rsid w:val="0045381F"/>
    <w:rsid w:val="004550AF"/>
    <w:rsid w:val="00457B8C"/>
    <w:rsid w:val="00457F8F"/>
    <w:rsid w:val="00461C26"/>
    <w:rsid w:val="004659F1"/>
    <w:rsid w:val="004761CB"/>
    <w:rsid w:val="0048058C"/>
    <w:rsid w:val="00480F23"/>
    <w:rsid w:val="00482191"/>
    <w:rsid w:val="00482447"/>
    <w:rsid w:val="00482E54"/>
    <w:rsid w:val="004850BD"/>
    <w:rsid w:val="00486015"/>
    <w:rsid w:val="00491437"/>
    <w:rsid w:val="00491CA8"/>
    <w:rsid w:val="00492506"/>
    <w:rsid w:val="004A2DF1"/>
    <w:rsid w:val="004A6304"/>
    <w:rsid w:val="004A756F"/>
    <w:rsid w:val="004B0949"/>
    <w:rsid w:val="004B0BA4"/>
    <w:rsid w:val="004B105E"/>
    <w:rsid w:val="004C1BA3"/>
    <w:rsid w:val="004C66A3"/>
    <w:rsid w:val="004D0597"/>
    <w:rsid w:val="004D0F5C"/>
    <w:rsid w:val="004D2088"/>
    <w:rsid w:val="004D46BB"/>
    <w:rsid w:val="004D59B0"/>
    <w:rsid w:val="004D7B95"/>
    <w:rsid w:val="004E1D5E"/>
    <w:rsid w:val="004F0037"/>
    <w:rsid w:val="004F2AB8"/>
    <w:rsid w:val="004F31D4"/>
    <w:rsid w:val="004F3AA4"/>
    <w:rsid w:val="004F45BB"/>
    <w:rsid w:val="004F68A1"/>
    <w:rsid w:val="0050432D"/>
    <w:rsid w:val="00504632"/>
    <w:rsid w:val="00504A79"/>
    <w:rsid w:val="00504F34"/>
    <w:rsid w:val="0050586E"/>
    <w:rsid w:val="005064F3"/>
    <w:rsid w:val="00514432"/>
    <w:rsid w:val="00525CF1"/>
    <w:rsid w:val="00525E6E"/>
    <w:rsid w:val="00526719"/>
    <w:rsid w:val="00530DF9"/>
    <w:rsid w:val="00534B61"/>
    <w:rsid w:val="005356D2"/>
    <w:rsid w:val="005424FD"/>
    <w:rsid w:val="00546246"/>
    <w:rsid w:val="005462C7"/>
    <w:rsid w:val="005505BA"/>
    <w:rsid w:val="005505D8"/>
    <w:rsid w:val="00550CFC"/>
    <w:rsid w:val="00551318"/>
    <w:rsid w:val="00552E0B"/>
    <w:rsid w:val="0055316C"/>
    <w:rsid w:val="005538FD"/>
    <w:rsid w:val="005542B7"/>
    <w:rsid w:val="0055731E"/>
    <w:rsid w:val="0055736F"/>
    <w:rsid w:val="00560AD5"/>
    <w:rsid w:val="00564448"/>
    <w:rsid w:val="00564AED"/>
    <w:rsid w:val="00564C8B"/>
    <w:rsid w:val="00567911"/>
    <w:rsid w:val="00571E70"/>
    <w:rsid w:val="00572650"/>
    <w:rsid w:val="0057663F"/>
    <w:rsid w:val="0057797E"/>
    <w:rsid w:val="00582415"/>
    <w:rsid w:val="00582423"/>
    <w:rsid w:val="0058505F"/>
    <w:rsid w:val="00585C5F"/>
    <w:rsid w:val="00585EE6"/>
    <w:rsid w:val="005869E5"/>
    <w:rsid w:val="005901E5"/>
    <w:rsid w:val="00590AA2"/>
    <w:rsid w:val="005927D7"/>
    <w:rsid w:val="005A091C"/>
    <w:rsid w:val="005A5785"/>
    <w:rsid w:val="005A7024"/>
    <w:rsid w:val="005C16B0"/>
    <w:rsid w:val="005C2ED5"/>
    <w:rsid w:val="005C6D5D"/>
    <w:rsid w:val="005D0844"/>
    <w:rsid w:val="005D4990"/>
    <w:rsid w:val="005E2985"/>
    <w:rsid w:val="005E6A17"/>
    <w:rsid w:val="005E790C"/>
    <w:rsid w:val="005F235A"/>
    <w:rsid w:val="005F64B7"/>
    <w:rsid w:val="00602474"/>
    <w:rsid w:val="00605513"/>
    <w:rsid w:val="0060675C"/>
    <w:rsid w:val="00606813"/>
    <w:rsid w:val="00610C29"/>
    <w:rsid w:val="00614E31"/>
    <w:rsid w:val="0061562E"/>
    <w:rsid w:val="006176BD"/>
    <w:rsid w:val="00617A85"/>
    <w:rsid w:val="00620F82"/>
    <w:rsid w:val="00621C81"/>
    <w:rsid w:val="00622985"/>
    <w:rsid w:val="0062623A"/>
    <w:rsid w:val="00632BFD"/>
    <w:rsid w:val="00634F58"/>
    <w:rsid w:val="006350FD"/>
    <w:rsid w:val="00635608"/>
    <w:rsid w:val="00636256"/>
    <w:rsid w:val="0064113F"/>
    <w:rsid w:val="00641FAB"/>
    <w:rsid w:val="00642811"/>
    <w:rsid w:val="00647CE6"/>
    <w:rsid w:val="00652D60"/>
    <w:rsid w:val="00652F7D"/>
    <w:rsid w:val="0066115F"/>
    <w:rsid w:val="006646E2"/>
    <w:rsid w:val="00671C86"/>
    <w:rsid w:val="00675C8A"/>
    <w:rsid w:val="00676080"/>
    <w:rsid w:val="00682BCD"/>
    <w:rsid w:val="00682EFF"/>
    <w:rsid w:val="00685096"/>
    <w:rsid w:val="006A06C0"/>
    <w:rsid w:val="006A5064"/>
    <w:rsid w:val="006B1021"/>
    <w:rsid w:val="006B263D"/>
    <w:rsid w:val="006B26A5"/>
    <w:rsid w:val="006C40EE"/>
    <w:rsid w:val="006C5866"/>
    <w:rsid w:val="006D1B1C"/>
    <w:rsid w:val="006D230E"/>
    <w:rsid w:val="006D4455"/>
    <w:rsid w:val="006D465B"/>
    <w:rsid w:val="006E30D7"/>
    <w:rsid w:val="006E6002"/>
    <w:rsid w:val="006F0408"/>
    <w:rsid w:val="006F347D"/>
    <w:rsid w:val="006F7AF3"/>
    <w:rsid w:val="007035E6"/>
    <w:rsid w:val="00703763"/>
    <w:rsid w:val="00705B79"/>
    <w:rsid w:val="00706B3E"/>
    <w:rsid w:val="00715B70"/>
    <w:rsid w:val="00721B74"/>
    <w:rsid w:val="00731215"/>
    <w:rsid w:val="00731A43"/>
    <w:rsid w:val="00744189"/>
    <w:rsid w:val="00752888"/>
    <w:rsid w:val="00754C2A"/>
    <w:rsid w:val="00770E7E"/>
    <w:rsid w:val="00775424"/>
    <w:rsid w:val="0077545D"/>
    <w:rsid w:val="00781D64"/>
    <w:rsid w:val="00781FE6"/>
    <w:rsid w:val="0078210A"/>
    <w:rsid w:val="007832B9"/>
    <w:rsid w:val="007852B0"/>
    <w:rsid w:val="0078679F"/>
    <w:rsid w:val="00790DF4"/>
    <w:rsid w:val="00791E10"/>
    <w:rsid w:val="00793D20"/>
    <w:rsid w:val="00796EF9"/>
    <w:rsid w:val="007A2835"/>
    <w:rsid w:val="007B1B29"/>
    <w:rsid w:val="007B2437"/>
    <w:rsid w:val="007B51F1"/>
    <w:rsid w:val="007B683B"/>
    <w:rsid w:val="007C2AEC"/>
    <w:rsid w:val="007D33AC"/>
    <w:rsid w:val="007D6325"/>
    <w:rsid w:val="007D7ADA"/>
    <w:rsid w:val="007E35E4"/>
    <w:rsid w:val="007E6FC3"/>
    <w:rsid w:val="007E7EE6"/>
    <w:rsid w:val="007F2051"/>
    <w:rsid w:val="007F2B06"/>
    <w:rsid w:val="007F5625"/>
    <w:rsid w:val="00801B62"/>
    <w:rsid w:val="00802D0F"/>
    <w:rsid w:val="00803F2E"/>
    <w:rsid w:val="00804169"/>
    <w:rsid w:val="00807BEB"/>
    <w:rsid w:val="00810092"/>
    <w:rsid w:val="008107A3"/>
    <w:rsid w:val="00811FF6"/>
    <w:rsid w:val="008238FF"/>
    <w:rsid w:val="00826733"/>
    <w:rsid w:val="00826C7B"/>
    <w:rsid w:val="0083064E"/>
    <w:rsid w:val="008351F7"/>
    <w:rsid w:val="008353F0"/>
    <w:rsid w:val="00836A9A"/>
    <w:rsid w:val="00842715"/>
    <w:rsid w:val="008431D5"/>
    <w:rsid w:val="0085018C"/>
    <w:rsid w:val="0085283B"/>
    <w:rsid w:val="00865832"/>
    <w:rsid w:val="00870134"/>
    <w:rsid w:val="0087482D"/>
    <w:rsid w:val="00874EF4"/>
    <w:rsid w:val="00875E07"/>
    <w:rsid w:val="00876509"/>
    <w:rsid w:val="00884481"/>
    <w:rsid w:val="00891890"/>
    <w:rsid w:val="008920CD"/>
    <w:rsid w:val="00893A89"/>
    <w:rsid w:val="00896B68"/>
    <w:rsid w:val="008B0B7C"/>
    <w:rsid w:val="008B2837"/>
    <w:rsid w:val="008B2DF4"/>
    <w:rsid w:val="008B69DC"/>
    <w:rsid w:val="008C19FD"/>
    <w:rsid w:val="008C1A24"/>
    <w:rsid w:val="008C2C80"/>
    <w:rsid w:val="008D0249"/>
    <w:rsid w:val="008D44E8"/>
    <w:rsid w:val="008E1081"/>
    <w:rsid w:val="008E5028"/>
    <w:rsid w:val="008E7B37"/>
    <w:rsid w:val="009073D2"/>
    <w:rsid w:val="009107FC"/>
    <w:rsid w:val="009125A5"/>
    <w:rsid w:val="00913CD5"/>
    <w:rsid w:val="009204D6"/>
    <w:rsid w:val="00922E69"/>
    <w:rsid w:val="00923EC8"/>
    <w:rsid w:val="00924357"/>
    <w:rsid w:val="009401F3"/>
    <w:rsid w:val="00952366"/>
    <w:rsid w:val="009553E0"/>
    <w:rsid w:val="00956930"/>
    <w:rsid w:val="009659DD"/>
    <w:rsid w:val="009665E9"/>
    <w:rsid w:val="00966CFC"/>
    <w:rsid w:val="00972DCB"/>
    <w:rsid w:val="009734B3"/>
    <w:rsid w:val="009740F7"/>
    <w:rsid w:val="009754CC"/>
    <w:rsid w:val="0097652E"/>
    <w:rsid w:val="00976D49"/>
    <w:rsid w:val="009809B7"/>
    <w:rsid w:val="00985644"/>
    <w:rsid w:val="00986400"/>
    <w:rsid w:val="009878CD"/>
    <w:rsid w:val="009A07B4"/>
    <w:rsid w:val="009A30A8"/>
    <w:rsid w:val="009A39B3"/>
    <w:rsid w:val="009A5684"/>
    <w:rsid w:val="009A6ED7"/>
    <w:rsid w:val="009B5EE7"/>
    <w:rsid w:val="009C1969"/>
    <w:rsid w:val="009C42DD"/>
    <w:rsid w:val="009D2E48"/>
    <w:rsid w:val="009D383C"/>
    <w:rsid w:val="009D45D9"/>
    <w:rsid w:val="009E7657"/>
    <w:rsid w:val="009E7CC1"/>
    <w:rsid w:val="009F26BC"/>
    <w:rsid w:val="00A03076"/>
    <w:rsid w:val="00A04FF7"/>
    <w:rsid w:val="00A07063"/>
    <w:rsid w:val="00A11337"/>
    <w:rsid w:val="00A24F51"/>
    <w:rsid w:val="00A2529D"/>
    <w:rsid w:val="00A310F8"/>
    <w:rsid w:val="00A35ECF"/>
    <w:rsid w:val="00A367BF"/>
    <w:rsid w:val="00A37994"/>
    <w:rsid w:val="00A43D84"/>
    <w:rsid w:val="00A4401A"/>
    <w:rsid w:val="00A441AF"/>
    <w:rsid w:val="00A45E7B"/>
    <w:rsid w:val="00A47490"/>
    <w:rsid w:val="00A52AD2"/>
    <w:rsid w:val="00A54AB4"/>
    <w:rsid w:val="00A55E28"/>
    <w:rsid w:val="00A56074"/>
    <w:rsid w:val="00A6293E"/>
    <w:rsid w:val="00A654DE"/>
    <w:rsid w:val="00A65A54"/>
    <w:rsid w:val="00A74C40"/>
    <w:rsid w:val="00A873B9"/>
    <w:rsid w:val="00A93EB5"/>
    <w:rsid w:val="00AA00C3"/>
    <w:rsid w:val="00AA00FD"/>
    <w:rsid w:val="00AA0DED"/>
    <w:rsid w:val="00AA39C9"/>
    <w:rsid w:val="00AA6480"/>
    <w:rsid w:val="00AA6EE9"/>
    <w:rsid w:val="00AB0ED5"/>
    <w:rsid w:val="00AB3324"/>
    <w:rsid w:val="00AB479A"/>
    <w:rsid w:val="00AC2C1A"/>
    <w:rsid w:val="00AD3FC7"/>
    <w:rsid w:val="00AD5468"/>
    <w:rsid w:val="00AD637D"/>
    <w:rsid w:val="00AD6737"/>
    <w:rsid w:val="00AD6A46"/>
    <w:rsid w:val="00AD7C1F"/>
    <w:rsid w:val="00AD7CBC"/>
    <w:rsid w:val="00AF27BB"/>
    <w:rsid w:val="00AF5530"/>
    <w:rsid w:val="00B0015E"/>
    <w:rsid w:val="00B009DC"/>
    <w:rsid w:val="00B173FE"/>
    <w:rsid w:val="00B20F23"/>
    <w:rsid w:val="00B226FB"/>
    <w:rsid w:val="00B26264"/>
    <w:rsid w:val="00B26FB6"/>
    <w:rsid w:val="00B34C9D"/>
    <w:rsid w:val="00B3504E"/>
    <w:rsid w:val="00B4291A"/>
    <w:rsid w:val="00B4661D"/>
    <w:rsid w:val="00B470B7"/>
    <w:rsid w:val="00B51AD8"/>
    <w:rsid w:val="00B52CC5"/>
    <w:rsid w:val="00B548C0"/>
    <w:rsid w:val="00B559BC"/>
    <w:rsid w:val="00B60B84"/>
    <w:rsid w:val="00B64AB9"/>
    <w:rsid w:val="00B92FFF"/>
    <w:rsid w:val="00B93110"/>
    <w:rsid w:val="00B942EE"/>
    <w:rsid w:val="00B95474"/>
    <w:rsid w:val="00BA220D"/>
    <w:rsid w:val="00BA69C1"/>
    <w:rsid w:val="00BC1AEB"/>
    <w:rsid w:val="00BC4F19"/>
    <w:rsid w:val="00BD1643"/>
    <w:rsid w:val="00BD6E73"/>
    <w:rsid w:val="00BE1099"/>
    <w:rsid w:val="00BE3C36"/>
    <w:rsid w:val="00BE6099"/>
    <w:rsid w:val="00BF237F"/>
    <w:rsid w:val="00BF2BF4"/>
    <w:rsid w:val="00BF3478"/>
    <w:rsid w:val="00BF5914"/>
    <w:rsid w:val="00BF5D36"/>
    <w:rsid w:val="00BF602E"/>
    <w:rsid w:val="00BF6E54"/>
    <w:rsid w:val="00C03191"/>
    <w:rsid w:val="00C11215"/>
    <w:rsid w:val="00C157B3"/>
    <w:rsid w:val="00C20273"/>
    <w:rsid w:val="00C23194"/>
    <w:rsid w:val="00C23641"/>
    <w:rsid w:val="00C25BD7"/>
    <w:rsid w:val="00C26BF7"/>
    <w:rsid w:val="00C4427F"/>
    <w:rsid w:val="00C468BF"/>
    <w:rsid w:val="00C47CB2"/>
    <w:rsid w:val="00C47F6B"/>
    <w:rsid w:val="00C5079D"/>
    <w:rsid w:val="00C533B1"/>
    <w:rsid w:val="00C60AB0"/>
    <w:rsid w:val="00C71565"/>
    <w:rsid w:val="00C76EC5"/>
    <w:rsid w:val="00C901FB"/>
    <w:rsid w:val="00C9064D"/>
    <w:rsid w:val="00C918BD"/>
    <w:rsid w:val="00CA0455"/>
    <w:rsid w:val="00CA44D7"/>
    <w:rsid w:val="00CB054B"/>
    <w:rsid w:val="00CB085B"/>
    <w:rsid w:val="00CB17B7"/>
    <w:rsid w:val="00CC0A7E"/>
    <w:rsid w:val="00CC223B"/>
    <w:rsid w:val="00CC6597"/>
    <w:rsid w:val="00CD1AD6"/>
    <w:rsid w:val="00CD7D24"/>
    <w:rsid w:val="00D02A9D"/>
    <w:rsid w:val="00D0681C"/>
    <w:rsid w:val="00D103BC"/>
    <w:rsid w:val="00D10712"/>
    <w:rsid w:val="00D13D49"/>
    <w:rsid w:val="00D1552F"/>
    <w:rsid w:val="00D16FB5"/>
    <w:rsid w:val="00D2382E"/>
    <w:rsid w:val="00D24852"/>
    <w:rsid w:val="00D31CFD"/>
    <w:rsid w:val="00D41894"/>
    <w:rsid w:val="00D519FA"/>
    <w:rsid w:val="00D56845"/>
    <w:rsid w:val="00D64F3B"/>
    <w:rsid w:val="00D65090"/>
    <w:rsid w:val="00D67E8D"/>
    <w:rsid w:val="00D72E8D"/>
    <w:rsid w:val="00D77BFD"/>
    <w:rsid w:val="00D86898"/>
    <w:rsid w:val="00D876DE"/>
    <w:rsid w:val="00D8772A"/>
    <w:rsid w:val="00D87BF5"/>
    <w:rsid w:val="00D900CA"/>
    <w:rsid w:val="00D917A3"/>
    <w:rsid w:val="00DA149F"/>
    <w:rsid w:val="00DA5DD3"/>
    <w:rsid w:val="00DA7789"/>
    <w:rsid w:val="00DB34EF"/>
    <w:rsid w:val="00DB3F19"/>
    <w:rsid w:val="00DB68E1"/>
    <w:rsid w:val="00DC0384"/>
    <w:rsid w:val="00DC0C23"/>
    <w:rsid w:val="00DC3B6C"/>
    <w:rsid w:val="00DC4EC0"/>
    <w:rsid w:val="00DC66EB"/>
    <w:rsid w:val="00DC7691"/>
    <w:rsid w:val="00DD0868"/>
    <w:rsid w:val="00DD13BE"/>
    <w:rsid w:val="00DD29C1"/>
    <w:rsid w:val="00DD5EF7"/>
    <w:rsid w:val="00DE517A"/>
    <w:rsid w:val="00DE5B0D"/>
    <w:rsid w:val="00DE5BA0"/>
    <w:rsid w:val="00DE78D7"/>
    <w:rsid w:val="00DE7AD5"/>
    <w:rsid w:val="00E02FE8"/>
    <w:rsid w:val="00E069C2"/>
    <w:rsid w:val="00E1327D"/>
    <w:rsid w:val="00E17296"/>
    <w:rsid w:val="00E24693"/>
    <w:rsid w:val="00E24ABA"/>
    <w:rsid w:val="00E307CF"/>
    <w:rsid w:val="00E3444E"/>
    <w:rsid w:val="00E34E72"/>
    <w:rsid w:val="00E41436"/>
    <w:rsid w:val="00E47776"/>
    <w:rsid w:val="00E548F3"/>
    <w:rsid w:val="00E55FEB"/>
    <w:rsid w:val="00E6697A"/>
    <w:rsid w:val="00E74A49"/>
    <w:rsid w:val="00E80821"/>
    <w:rsid w:val="00E938C6"/>
    <w:rsid w:val="00EA07C7"/>
    <w:rsid w:val="00EA2752"/>
    <w:rsid w:val="00EA528E"/>
    <w:rsid w:val="00EB082D"/>
    <w:rsid w:val="00EC10D3"/>
    <w:rsid w:val="00EC448A"/>
    <w:rsid w:val="00ED1E4C"/>
    <w:rsid w:val="00ED2C67"/>
    <w:rsid w:val="00ED376A"/>
    <w:rsid w:val="00ED4C91"/>
    <w:rsid w:val="00ED5719"/>
    <w:rsid w:val="00ED6A58"/>
    <w:rsid w:val="00EE40DE"/>
    <w:rsid w:val="00EE58F2"/>
    <w:rsid w:val="00EE74D0"/>
    <w:rsid w:val="00EE77D2"/>
    <w:rsid w:val="00EF127C"/>
    <w:rsid w:val="00F01CC8"/>
    <w:rsid w:val="00F03B9C"/>
    <w:rsid w:val="00F0635F"/>
    <w:rsid w:val="00F1307D"/>
    <w:rsid w:val="00F22416"/>
    <w:rsid w:val="00F25F70"/>
    <w:rsid w:val="00F30417"/>
    <w:rsid w:val="00F34B65"/>
    <w:rsid w:val="00F37FBE"/>
    <w:rsid w:val="00F43226"/>
    <w:rsid w:val="00F451A9"/>
    <w:rsid w:val="00F46D44"/>
    <w:rsid w:val="00F526E3"/>
    <w:rsid w:val="00F52A2D"/>
    <w:rsid w:val="00F56BF7"/>
    <w:rsid w:val="00F57B4A"/>
    <w:rsid w:val="00F63552"/>
    <w:rsid w:val="00F63684"/>
    <w:rsid w:val="00F6742A"/>
    <w:rsid w:val="00F736ED"/>
    <w:rsid w:val="00F73DFB"/>
    <w:rsid w:val="00F744ED"/>
    <w:rsid w:val="00F7495F"/>
    <w:rsid w:val="00F74DE5"/>
    <w:rsid w:val="00F9581C"/>
    <w:rsid w:val="00F96C92"/>
    <w:rsid w:val="00FA29E6"/>
    <w:rsid w:val="00FA330E"/>
    <w:rsid w:val="00FA4ED3"/>
    <w:rsid w:val="00FB0ABF"/>
    <w:rsid w:val="00FB7297"/>
    <w:rsid w:val="00FC17AD"/>
    <w:rsid w:val="00FC1B7D"/>
    <w:rsid w:val="00FC2A8E"/>
    <w:rsid w:val="00FC3EFC"/>
    <w:rsid w:val="00FC5057"/>
    <w:rsid w:val="00FC791C"/>
    <w:rsid w:val="00FD02DD"/>
    <w:rsid w:val="00FE0F47"/>
    <w:rsid w:val="00FE2C1B"/>
    <w:rsid w:val="00FE3CB3"/>
    <w:rsid w:val="00FE3F56"/>
    <w:rsid w:val="00FE42E7"/>
    <w:rsid w:val="00FE7E98"/>
    <w:rsid w:val="00FF1E95"/>
    <w:rsid w:val="00FF7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884E"/>
  <w15:docId w15:val="{2F4E0D86-EBB3-4DB4-854E-137FEE30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71"/>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CHA">
    <w:name w:val="Body - NCHA"/>
    <w:link w:val="Body-NCHAChar"/>
    <w:autoRedefine/>
    <w:qFormat/>
    <w:rsid w:val="00790DF4"/>
    <w:pPr>
      <w:spacing w:after="0" w:line="240" w:lineRule="auto"/>
    </w:pPr>
  </w:style>
  <w:style w:type="paragraph" w:customStyle="1" w:styleId="SubHeading-NCHA">
    <w:name w:val="Sub Heading - NCHA"/>
    <w:basedOn w:val="Body-NCHA"/>
    <w:link w:val="SubHeading-NCHAChar"/>
    <w:autoRedefine/>
    <w:qFormat/>
    <w:rsid w:val="00D10712"/>
    <w:rPr>
      <w:sz w:val="28"/>
    </w:rPr>
  </w:style>
  <w:style w:type="character" w:customStyle="1" w:styleId="Body-NCHAChar">
    <w:name w:val="Body - NCHA Char"/>
    <w:basedOn w:val="DefaultParagraphFont"/>
    <w:link w:val="Body-NCHA"/>
    <w:rsid w:val="00790DF4"/>
    <w:rPr>
      <w:rFonts w:ascii="Arial" w:hAnsi="Arial"/>
      <w:sz w:val="24"/>
    </w:rPr>
  </w:style>
  <w:style w:type="paragraph" w:customStyle="1" w:styleId="Heading-NCHA">
    <w:name w:val="Heading - NCHA"/>
    <w:basedOn w:val="Body-NCHA"/>
    <w:link w:val="Heading-NCHAChar"/>
    <w:autoRedefine/>
    <w:qFormat/>
    <w:rsid w:val="007F2B06"/>
    <w:rPr>
      <w:b/>
      <w:sz w:val="32"/>
    </w:rPr>
  </w:style>
  <w:style w:type="character" w:customStyle="1" w:styleId="SubHeading-NCHAChar">
    <w:name w:val="Sub Heading - NCHA Char"/>
    <w:basedOn w:val="Body-NCHAChar"/>
    <w:link w:val="SubHeading-NCHA"/>
    <w:rsid w:val="00D10712"/>
    <w:rPr>
      <w:rFonts w:ascii="Arial" w:hAnsi="Arial"/>
      <w:sz w:val="28"/>
    </w:rPr>
  </w:style>
  <w:style w:type="character" w:customStyle="1" w:styleId="Heading-NCHAChar">
    <w:name w:val="Heading - NCHA Char"/>
    <w:basedOn w:val="Body-NCHAChar"/>
    <w:link w:val="Heading-NCHA"/>
    <w:rsid w:val="007F2B06"/>
    <w:rPr>
      <w:rFonts w:ascii="Arial" w:hAnsi="Arial"/>
      <w:b/>
      <w:sz w:val="32"/>
    </w:rPr>
  </w:style>
  <w:style w:type="paragraph" w:styleId="Header">
    <w:name w:val="header"/>
    <w:basedOn w:val="Normal"/>
    <w:link w:val="HeaderChar"/>
    <w:uiPriority w:val="99"/>
    <w:unhideWhenUsed/>
    <w:rsid w:val="00E02FE8"/>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E02FE8"/>
  </w:style>
  <w:style w:type="paragraph" w:styleId="Footer">
    <w:name w:val="footer"/>
    <w:basedOn w:val="Normal"/>
    <w:link w:val="FooterChar"/>
    <w:uiPriority w:val="99"/>
    <w:unhideWhenUsed/>
    <w:rsid w:val="00E02FE8"/>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E02FE8"/>
  </w:style>
  <w:style w:type="paragraph" w:styleId="BalloonText">
    <w:name w:val="Balloon Text"/>
    <w:basedOn w:val="Normal"/>
    <w:link w:val="BalloonTextChar"/>
    <w:uiPriority w:val="99"/>
    <w:semiHidden/>
    <w:unhideWhenUsed/>
    <w:rsid w:val="0078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B0"/>
    <w:rPr>
      <w:rFonts w:ascii="Segoe UI" w:hAnsi="Segoe UI" w:cs="Segoe UI"/>
      <w:sz w:val="18"/>
      <w:szCs w:val="18"/>
    </w:rPr>
  </w:style>
  <w:style w:type="paragraph" w:customStyle="1" w:styleId="Avenir-Body">
    <w:name w:val="Avenir - Body"/>
    <w:basedOn w:val="Body-NCHA"/>
    <w:link w:val="Avenir-BodyChar"/>
    <w:rsid w:val="00B60B84"/>
    <w:rPr>
      <w:rFonts w:ascii="Avenir LT Std 45 Book" w:hAnsi="Avenir LT Std 45 Book"/>
    </w:rPr>
  </w:style>
  <w:style w:type="paragraph" w:customStyle="1" w:styleId="Avenir-Heading">
    <w:name w:val="Avenir - Heading"/>
    <w:link w:val="Avenir-HeadingChar"/>
    <w:rsid w:val="00B60B84"/>
    <w:rPr>
      <w:rFonts w:ascii="Avenir LT Std 55 Roman" w:hAnsi="Avenir LT Std 55 Roman"/>
      <w:sz w:val="32"/>
    </w:rPr>
  </w:style>
  <w:style w:type="character" w:customStyle="1" w:styleId="Avenir-BodyChar">
    <w:name w:val="Avenir - Body Char"/>
    <w:basedOn w:val="Body-NCHAChar"/>
    <w:link w:val="Avenir-Body"/>
    <w:rsid w:val="00B60B84"/>
    <w:rPr>
      <w:rFonts w:ascii="Avenir LT Std 45 Book" w:hAnsi="Avenir LT Std 45 Book"/>
      <w:sz w:val="24"/>
    </w:rPr>
  </w:style>
  <w:style w:type="paragraph" w:customStyle="1" w:styleId="Avenir-SubHeading">
    <w:name w:val="Avenir - Sub Heading"/>
    <w:basedOn w:val="SubHeading-NCHA"/>
    <w:link w:val="Avenir-SubHeadingChar"/>
    <w:rsid w:val="00B60B84"/>
    <w:rPr>
      <w:rFonts w:ascii="Avenir LT Std 55 Roman" w:hAnsi="Avenir LT Std 55 Roman"/>
    </w:rPr>
  </w:style>
  <w:style w:type="character" w:customStyle="1" w:styleId="Avenir-HeadingChar">
    <w:name w:val="Avenir - Heading Char"/>
    <w:basedOn w:val="DefaultParagraphFont"/>
    <w:link w:val="Avenir-Heading"/>
    <w:rsid w:val="00B60B84"/>
    <w:rPr>
      <w:rFonts w:ascii="Avenir LT Std 55 Roman" w:hAnsi="Avenir LT Std 55 Roman"/>
      <w:sz w:val="32"/>
    </w:rPr>
  </w:style>
  <w:style w:type="paragraph" w:customStyle="1" w:styleId="Avenir-Title">
    <w:name w:val="Avenir - Title"/>
    <w:link w:val="Avenir-TitleChar"/>
    <w:rsid w:val="00B60B84"/>
    <w:pPr>
      <w:spacing w:after="0"/>
    </w:pPr>
    <w:rPr>
      <w:rFonts w:ascii="Glypha LT Std Black" w:hAnsi="Glypha LT Std Black"/>
      <w:sz w:val="150"/>
    </w:rPr>
  </w:style>
  <w:style w:type="character" w:customStyle="1" w:styleId="Avenir-SubHeadingChar">
    <w:name w:val="Avenir - Sub Heading Char"/>
    <w:basedOn w:val="SubHeading-NCHAChar"/>
    <w:link w:val="Avenir-SubHeading"/>
    <w:rsid w:val="00B60B84"/>
    <w:rPr>
      <w:rFonts w:ascii="Avenir LT Std 55 Roman" w:hAnsi="Avenir LT Std 55 Roman"/>
      <w:sz w:val="28"/>
    </w:rPr>
  </w:style>
  <w:style w:type="character" w:customStyle="1" w:styleId="Avenir-TitleChar">
    <w:name w:val="Avenir - Title Char"/>
    <w:basedOn w:val="DefaultParagraphFont"/>
    <w:link w:val="Avenir-Title"/>
    <w:rsid w:val="00B60B84"/>
    <w:rPr>
      <w:rFonts w:ascii="Glypha LT Std Black" w:hAnsi="Glypha LT Std Black"/>
      <w:sz w:val="150"/>
    </w:rPr>
  </w:style>
  <w:style w:type="paragraph" w:styleId="NormalWeb">
    <w:name w:val="Normal (Web)"/>
    <w:basedOn w:val="Normal"/>
    <w:uiPriority w:val="99"/>
    <w:semiHidden/>
    <w:unhideWhenUsed/>
    <w:rsid w:val="004A756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ody-Arial">
    <w:name w:val="Body - Arial"/>
    <w:link w:val="Body-ArialChar"/>
    <w:qFormat/>
    <w:rsid w:val="002116F0"/>
    <w:pPr>
      <w:spacing w:after="0" w:line="240" w:lineRule="auto"/>
    </w:pPr>
  </w:style>
  <w:style w:type="character" w:customStyle="1" w:styleId="Body-ArialChar">
    <w:name w:val="Body - Arial Char"/>
    <w:basedOn w:val="DefaultParagraphFont"/>
    <w:link w:val="Body-Arial"/>
    <w:rsid w:val="002116F0"/>
  </w:style>
  <w:style w:type="table" w:styleId="TableGrid">
    <w:name w:val="Table Grid"/>
    <w:basedOn w:val="TableNormal"/>
    <w:rsid w:val="0039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AFE"/>
    <w:rPr>
      <w:color w:val="0563C1" w:themeColor="hyperlink"/>
      <w:u w:val="single"/>
    </w:rPr>
  </w:style>
  <w:style w:type="character" w:styleId="FollowedHyperlink">
    <w:name w:val="FollowedHyperlink"/>
    <w:basedOn w:val="DefaultParagraphFont"/>
    <w:uiPriority w:val="99"/>
    <w:semiHidden/>
    <w:unhideWhenUsed/>
    <w:rsid w:val="00060AFE"/>
    <w:rPr>
      <w:color w:val="954F72" w:themeColor="followedHyperlink"/>
      <w:u w:val="single"/>
    </w:rPr>
  </w:style>
  <w:style w:type="paragraph" w:customStyle="1" w:styleId="null">
    <w:name w:val="null"/>
    <w:basedOn w:val="Normal"/>
    <w:rsid w:val="003E68B0"/>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400A23"/>
    <w:pPr>
      <w:spacing w:after="160" w:line="259" w:lineRule="auto"/>
      <w:ind w:left="720"/>
      <w:contextualSpacing/>
    </w:pPr>
    <w:rPr>
      <w:rFonts w:ascii="Calibri" w:eastAsia="Calibri" w:hAnsi="Calibri" w:cs="Calibri"/>
      <w:color w:val="000000"/>
      <w:szCs w:val="24"/>
      <w:lang w:eastAsia="en-GB" w:bidi="en-GB"/>
    </w:rPr>
  </w:style>
  <w:style w:type="character" w:styleId="CommentReference">
    <w:name w:val="annotation reference"/>
    <w:basedOn w:val="DefaultParagraphFont"/>
    <w:unhideWhenUsed/>
    <w:rsid w:val="00095313"/>
    <w:rPr>
      <w:sz w:val="16"/>
      <w:szCs w:val="16"/>
    </w:rPr>
  </w:style>
  <w:style w:type="paragraph" w:styleId="CommentText">
    <w:name w:val="annotation text"/>
    <w:basedOn w:val="Normal"/>
    <w:link w:val="CommentTextChar"/>
    <w:uiPriority w:val="99"/>
    <w:unhideWhenUsed/>
    <w:rsid w:val="00095313"/>
    <w:pPr>
      <w:spacing w:line="240" w:lineRule="auto"/>
    </w:pPr>
    <w:rPr>
      <w:sz w:val="20"/>
      <w:szCs w:val="20"/>
    </w:rPr>
  </w:style>
  <w:style w:type="character" w:customStyle="1" w:styleId="CommentTextChar">
    <w:name w:val="Comment Text Char"/>
    <w:basedOn w:val="DefaultParagraphFont"/>
    <w:link w:val="CommentText"/>
    <w:uiPriority w:val="99"/>
    <w:rsid w:val="00095313"/>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095313"/>
    <w:rPr>
      <w:b/>
      <w:bCs/>
    </w:rPr>
  </w:style>
  <w:style w:type="character" w:customStyle="1" w:styleId="CommentSubjectChar">
    <w:name w:val="Comment Subject Char"/>
    <w:basedOn w:val="CommentTextChar"/>
    <w:link w:val="CommentSubject"/>
    <w:uiPriority w:val="99"/>
    <w:semiHidden/>
    <w:rsid w:val="00095313"/>
    <w:rPr>
      <w:rFonts w:asciiTheme="minorHAnsi" w:eastAsiaTheme="minorEastAsia" w:hAnsiTheme="minorHAnsi"/>
      <w:b/>
      <w:bCs/>
      <w:sz w:val="20"/>
      <w:szCs w:val="20"/>
    </w:rPr>
  </w:style>
  <w:style w:type="numbering" w:customStyle="1" w:styleId="CurrentList1">
    <w:name w:val="Current List1"/>
    <w:uiPriority w:val="99"/>
    <w:rsid w:val="002F7B39"/>
    <w:pPr>
      <w:numPr>
        <w:numId w:val="10"/>
      </w:numPr>
    </w:pPr>
  </w:style>
  <w:style w:type="numbering" w:customStyle="1" w:styleId="CurrentList2">
    <w:name w:val="Current List2"/>
    <w:uiPriority w:val="99"/>
    <w:rsid w:val="002F7B39"/>
    <w:pPr>
      <w:numPr>
        <w:numId w:val="11"/>
      </w:numPr>
    </w:pPr>
  </w:style>
  <w:style w:type="paragraph" w:styleId="Revision">
    <w:name w:val="Revision"/>
    <w:hidden/>
    <w:uiPriority w:val="99"/>
    <w:semiHidden/>
    <w:rsid w:val="00111DCE"/>
    <w:pPr>
      <w:spacing w:after="0" w:line="240" w:lineRule="auto"/>
    </w:pPr>
    <w:rPr>
      <w:rFonts w:asciiTheme="minorHAnsi" w:eastAsiaTheme="minorEastAsia" w:hAnsiTheme="minorHAnsi"/>
      <w:sz w:val="22"/>
    </w:rPr>
  </w:style>
  <w:style w:type="numbering" w:customStyle="1" w:styleId="CurrentList3">
    <w:name w:val="Current List3"/>
    <w:uiPriority w:val="99"/>
    <w:rsid w:val="009E7CC1"/>
    <w:pPr>
      <w:numPr>
        <w:numId w:val="16"/>
      </w:numPr>
    </w:pPr>
  </w:style>
  <w:style w:type="paragraph" w:styleId="FootnoteText">
    <w:name w:val="footnote text"/>
    <w:basedOn w:val="Normal"/>
    <w:link w:val="FootnoteTextChar"/>
    <w:uiPriority w:val="99"/>
    <w:unhideWhenUsed/>
    <w:rsid w:val="00486015"/>
    <w:pPr>
      <w:spacing w:after="0" w:line="240" w:lineRule="auto"/>
    </w:pPr>
    <w:rPr>
      <w:sz w:val="20"/>
      <w:szCs w:val="20"/>
    </w:rPr>
  </w:style>
  <w:style w:type="character" w:customStyle="1" w:styleId="FootnoteTextChar">
    <w:name w:val="Footnote Text Char"/>
    <w:basedOn w:val="DefaultParagraphFont"/>
    <w:link w:val="FootnoteText"/>
    <w:uiPriority w:val="99"/>
    <w:rsid w:val="00486015"/>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486015"/>
    <w:rPr>
      <w:vertAlign w:val="superscript"/>
    </w:rPr>
  </w:style>
  <w:style w:type="numbering" w:customStyle="1" w:styleId="CurrentList4">
    <w:name w:val="Current List4"/>
    <w:uiPriority w:val="99"/>
    <w:rsid w:val="005D0844"/>
    <w:pPr>
      <w:numPr>
        <w:numId w:val="19"/>
      </w:numPr>
    </w:pPr>
  </w:style>
  <w:style w:type="character" w:customStyle="1" w:styleId="UnresolvedMention1">
    <w:name w:val="Unresolved Mention1"/>
    <w:basedOn w:val="DefaultParagraphFont"/>
    <w:uiPriority w:val="99"/>
    <w:semiHidden/>
    <w:unhideWhenUsed/>
    <w:rsid w:val="006B26A5"/>
    <w:rPr>
      <w:color w:val="605E5C"/>
      <w:shd w:val="clear" w:color="auto" w:fill="E1DFDD"/>
    </w:rPr>
  </w:style>
  <w:style w:type="paragraph" w:styleId="EndnoteText">
    <w:name w:val="endnote text"/>
    <w:basedOn w:val="Normal"/>
    <w:link w:val="EndnoteTextChar"/>
    <w:uiPriority w:val="99"/>
    <w:semiHidden/>
    <w:unhideWhenUsed/>
    <w:rsid w:val="00EE74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4D0"/>
    <w:rPr>
      <w:rFonts w:asciiTheme="minorHAnsi" w:eastAsiaTheme="minorEastAsia" w:hAnsiTheme="minorHAnsi"/>
      <w:sz w:val="20"/>
      <w:szCs w:val="20"/>
    </w:rPr>
  </w:style>
  <w:style w:type="character" w:styleId="EndnoteReference">
    <w:name w:val="endnote reference"/>
    <w:basedOn w:val="DefaultParagraphFont"/>
    <w:uiPriority w:val="99"/>
    <w:semiHidden/>
    <w:unhideWhenUsed/>
    <w:rsid w:val="00EE74D0"/>
    <w:rPr>
      <w:vertAlign w:val="superscript"/>
    </w:rPr>
  </w:style>
  <w:style w:type="character" w:customStyle="1" w:styleId="UnresolvedMention2">
    <w:name w:val="Unresolved Mention2"/>
    <w:basedOn w:val="DefaultParagraphFont"/>
    <w:uiPriority w:val="99"/>
    <w:semiHidden/>
    <w:unhideWhenUsed/>
    <w:rsid w:val="00ED5719"/>
    <w:rPr>
      <w:color w:val="605E5C"/>
      <w:shd w:val="clear" w:color="auto" w:fill="E1DFDD"/>
    </w:rPr>
  </w:style>
  <w:style w:type="character" w:customStyle="1" w:styleId="A4">
    <w:name w:val="A4"/>
    <w:uiPriority w:val="99"/>
    <w:rsid w:val="00ED5719"/>
    <w:rPr>
      <w:rFonts w:cs="Stratos"/>
      <w:color w:val="000000"/>
      <w:sz w:val="20"/>
      <w:szCs w:val="20"/>
    </w:rPr>
  </w:style>
  <w:style w:type="character" w:styleId="UnresolvedMention">
    <w:name w:val="Unresolved Mention"/>
    <w:basedOn w:val="DefaultParagraphFont"/>
    <w:uiPriority w:val="99"/>
    <w:semiHidden/>
    <w:unhideWhenUsed/>
    <w:rsid w:val="00BC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462">
      <w:bodyDiv w:val="1"/>
      <w:marLeft w:val="0"/>
      <w:marRight w:val="0"/>
      <w:marTop w:val="0"/>
      <w:marBottom w:val="0"/>
      <w:divBdr>
        <w:top w:val="none" w:sz="0" w:space="0" w:color="auto"/>
        <w:left w:val="none" w:sz="0" w:space="0" w:color="auto"/>
        <w:bottom w:val="none" w:sz="0" w:space="0" w:color="auto"/>
        <w:right w:val="none" w:sz="0" w:space="0" w:color="auto"/>
      </w:divBdr>
      <w:divsChild>
        <w:div w:id="1558738337">
          <w:marLeft w:val="0"/>
          <w:marRight w:val="0"/>
          <w:marTop w:val="0"/>
          <w:marBottom w:val="0"/>
          <w:divBdr>
            <w:top w:val="none" w:sz="0" w:space="0" w:color="auto"/>
            <w:left w:val="none" w:sz="0" w:space="0" w:color="auto"/>
            <w:bottom w:val="none" w:sz="0" w:space="0" w:color="auto"/>
            <w:right w:val="none" w:sz="0" w:space="0" w:color="auto"/>
          </w:divBdr>
          <w:divsChild>
            <w:div w:id="1432313748">
              <w:marLeft w:val="0"/>
              <w:marRight w:val="0"/>
              <w:marTop w:val="0"/>
              <w:marBottom w:val="0"/>
              <w:divBdr>
                <w:top w:val="none" w:sz="0" w:space="0" w:color="auto"/>
                <w:left w:val="none" w:sz="0" w:space="0" w:color="auto"/>
                <w:bottom w:val="none" w:sz="0" w:space="0" w:color="auto"/>
                <w:right w:val="none" w:sz="0" w:space="0" w:color="auto"/>
              </w:divBdr>
            </w:div>
          </w:divsChild>
        </w:div>
        <w:div w:id="716853767">
          <w:marLeft w:val="0"/>
          <w:marRight w:val="0"/>
          <w:marTop w:val="0"/>
          <w:marBottom w:val="0"/>
          <w:divBdr>
            <w:top w:val="none" w:sz="0" w:space="0" w:color="auto"/>
            <w:left w:val="none" w:sz="0" w:space="0" w:color="auto"/>
            <w:bottom w:val="none" w:sz="0" w:space="0" w:color="auto"/>
            <w:right w:val="none" w:sz="0" w:space="0" w:color="auto"/>
          </w:divBdr>
          <w:divsChild>
            <w:div w:id="612783675">
              <w:marLeft w:val="0"/>
              <w:marRight w:val="0"/>
              <w:marTop w:val="0"/>
              <w:marBottom w:val="0"/>
              <w:divBdr>
                <w:top w:val="none" w:sz="0" w:space="0" w:color="auto"/>
                <w:left w:val="none" w:sz="0" w:space="0" w:color="auto"/>
                <w:bottom w:val="none" w:sz="0" w:space="0" w:color="auto"/>
                <w:right w:val="none" w:sz="0" w:space="0" w:color="auto"/>
              </w:divBdr>
              <w:divsChild>
                <w:div w:id="1871870872">
                  <w:marLeft w:val="0"/>
                  <w:marRight w:val="0"/>
                  <w:marTop w:val="0"/>
                  <w:marBottom w:val="0"/>
                  <w:divBdr>
                    <w:top w:val="none" w:sz="0" w:space="0" w:color="auto"/>
                    <w:left w:val="none" w:sz="0" w:space="0" w:color="auto"/>
                    <w:bottom w:val="none" w:sz="0" w:space="0" w:color="auto"/>
                    <w:right w:val="none" w:sz="0" w:space="0" w:color="auto"/>
                  </w:divBdr>
                  <w:divsChild>
                    <w:div w:id="520054133">
                      <w:marLeft w:val="0"/>
                      <w:marRight w:val="0"/>
                      <w:marTop w:val="0"/>
                      <w:marBottom w:val="0"/>
                      <w:divBdr>
                        <w:top w:val="none" w:sz="0" w:space="0" w:color="auto"/>
                        <w:left w:val="none" w:sz="0" w:space="0" w:color="auto"/>
                        <w:bottom w:val="none" w:sz="0" w:space="0" w:color="auto"/>
                        <w:right w:val="none" w:sz="0" w:space="0" w:color="auto"/>
                      </w:divBdr>
                      <w:divsChild>
                        <w:div w:id="825820221">
                          <w:marLeft w:val="0"/>
                          <w:marRight w:val="0"/>
                          <w:marTop w:val="0"/>
                          <w:marBottom w:val="0"/>
                          <w:divBdr>
                            <w:top w:val="none" w:sz="0" w:space="0" w:color="auto"/>
                            <w:left w:val="none" w:sz="0" w:space="0" w:color="auto"/>
                            <w:bottom w:val="none" w:sz="0" w:space="0" w:color="auto"/>
                            <w:right w:val="none" w:sz="0" w:space="0" w:color="auto"/>
                          </w:divBdr>
                          <w:divsChild>
                            <w:div w:id="14052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03810">
      <w:bodyDiv w:val="1"/>
      <w:marLeft w:val="0"/>
      <w:marRight w:val="0"/>
      <w:marTop w:val="0"/>
      <w:marBottom w:val="0"/>
      <w:divBdr>
        <w:top w:val="none" w:sz="0" w:space="0" w:color="auto"/>
        <w:left w:val="none" w:sz="0" w:space="0" w:color="auto"/>
        <w:bottom w:val="none" w:sz="0" w:space="0" w:color="auto"/>
        <w:right w:val="none" w:sz="0" w:space="0" w:color="auto"/>
      </w:divBdr>
    </w:div>
    <w:div w:id="166674876">
      <w:bodyDiv w:val="1"/>
      <w:marLeft w:val="0"/>
      <w:marRight w:val="0"/>
      <w:marTop w:val="0"/>
      <w:marBottom w:val="0"/>
      <w:divBdr>
        <w:top w:val="none" w:sz="0" w:space="0" w:color="auto"/>
        <w:left w:val="none" w:sz="0" w:space="0" w:color="auto"/>
        <w:bottom w:val="none" w:sz="0" w:space="0" w:color="auto"/>
        <w:right w:val="none" w:sz="0" w:space="0" w:color="auto"/>
      </w:divBdr>
    </w:div>
    <w:div w:id="232936865">
      <w:bodyDiv w:val="1"/>
      <w:marLeft w:val="0"/>
      <w:marRight w:val="0"/>
      <w:marTop w:val="0"/>
      <w:marBottom w:val="0"/>
      <w:divBdr>
        <w:top w:val="none" w:sz="0" w:space="0" w:color="auto"/>
        <w:left w:val="none" w:sz="0" w:space="0" w:color="auto"/>
        <w:bottom w:val="none" w:sz="0" w:space="0" w:color="auto"/>
        <w:right w:val="none" w:sz="0" w:space="0" w:color="auto"/>
      </w:divBdr>
    </w:div>
    <w:div w:id="241569813">
      <w:bodyDiv w:val="1"/>
      <w:marLeft w:val="0"/>
      <w:marRight w:val="0"/>
      <w:marTop w:val="0"/>
      <w:marBottom w:val="0"/>
      <w:divBdr>
        <w:top w:val="none" w:sz="0" w:space="0" w:color="auto"/>
        <w:left w:val="none" w:sz="0" w:space="0" w:color="auto"/>
        <w:bottom w:val="none" w:sz="0" w:space="0" w:color="auto"/>
        <w:right w:val="none" w:sz="0" w:space="0" w:color="auto"/>
      </w:divBdr>
    </w:div>
    <w:div w:id="267853933">
      <w:bodyDiv w:val="1"/>
      <w:marLeft w:val="0"/>
      <w:marRight w:val="0"/>
      <w:marTop w:val="0"/>
      <w:marBottom w:val="0"/>
      <w:divBdr>
        <w:top w:val="none" w:sz="0" w:space="0" w:color="auto"/>
        <w:left w:val="none" w:sz="0" w:space="0" w:color="auto"/>
        <w:bottom w:val="none" w:sz="0" w:space="0" w:color="auto"/>
        <w:right w:val="none" w:sz="0" w:space="0" w:color="auto"/>
      </w:divBdr>
    </w:div>
    <w:div w:id="743451319">
      <w:bodyDiv w:val="1"/>
      <w:marLeft w:val="0"/>
      <w:marRight w:val="0"/>
      <w:marTop w:val="0"/>
      <w:marBottom w:val="0"/>
      <w:divBdr>
        <w:top w:val="none" w:sz="0" w:space="0" w:color="auto"/>
        <w:left w:val="none" w:sz="0" w:space="0" w:color="auto"/>
        <w:bottom w:val="none" w:sz="0" w:space="0" w:color="auto"/>
        <w:right w:val="none" w:sz="0" w:space="0" w:color="auto"/>
      </w:divBdr>
    </w:div>
    <w:div w:id="826633414">
      <w:bodyDiv w:val="1"/>
      <w:marLeft w:val="0"/>
      <w:marRight w:val="0"/>
      <w:marTop w:val="0"/>
      <w:marBottom w:val="0"/>
      <w:divBdr>
        <w:top w:val="none" w:sz="0" w:space="0" w:color="auto"/>
        <w:left w:val="none" w:sz="0" w:space="0" w:color="auto"/>
        <w:bottom w:val="none" w:sz="0" w:space="0" w:color="auto"/>
        <w:right w:val="none" w:sz="0" w:space="0" w:color="auto"/>
      </w:divBdr>
    </w:div>
    <w:div w:id="849442479">
      <w:bodyDiv w:val="1"/>
      <w:marLeft w:val="0"/>
      <w:marRight w:val="0"/>
      <w:marTop w:val="0"/>
      <w:marBottom w:val="0"/>
      <w:divBdr>
        <w:top w:val="none" w:sz="0" w:space="0" w:color="auto"/>
        <w:left w:val="none" w:sz="0" w:space="0" w:color="auto"/>
        <w:bottom w:val="none" w:sz="0" w:space="0" w:color="auto"/>
        <w:right w:val="none" w:sz="0" w:space="0" w:color="auto"/>
      </w:divBdr>
    </w:div>
    <w:div w:id="859314612">
      <w:bodyDiv w:val="1"/>
      <w:marLeft w:val="0"/>
      <w:marRight w:val="0"/>
      <w:marTop w:val="0"/>
      <w:marBottom w:val="0"/>
      <w:divBdr>
        <w:top w:val="none" w:sz="0" w:space="0" w:color="auto"/>
        <w:left w:val="none" w:sz="0" w:space="0" w:color="auto"/>
        <w:bottom w:val="none" w:sz="0" w:space="0" w:color="auto"/>
        <w:right w:val="none" w:sz="0" w:space="0" w:color="auto"/>
      </w:divBdr>
    </w:div>
    <w:div w:id="1002397517">
      <w:bodyDiv w:val="1"/>
      <w:marLeft w:val="0"/>
      <w:marRight w:val="0"/>
      <w:marTop w:val="0"/>
      <w:marBottom w:val="0"/>
      <w:divBdr>
        <w:top w:val="none" w:sz="0" w:space="0" w:color="auto"/>
        <w:left w:val="none" w:sz="0" w:space="0" w:color="auto"/>
        <w:bottom w:val="none" w:sz="0" w:space="0" w:color="auto"/>
        <w:right w:val="none" w:sz="0" w:space="0" w:color="auto"/>
      </w:divBdr>
    </w:div>
    <w:div w:id="1462529331">
      <w:bodyDiv w:val="1"/>
      <w:marLeft w:val="0"/>
      <w:marRight w:val="0"/>
      <w:marTop w:val="0"/>
      <w:marBottom w:val="0"/>
      <w:divBdr>
        <w:top w:val="none" w:sz="0" w:space="0" w:color="auto"/>
        <w:left w:val="none" w:sz="0" w:space="0" w:color="auto"/>
        <w:bottom w:val="none" w:sz="0" w:space="0" w:color="auto"/>
        <w:right w:val="none" w:sz="0" w:space="0" w:color="auto"/>
      </w:divBdr>
    </w:div>
    <w:div w:id="1827428177">
      <w:bodyDiv w:val="1"/>
      <w:marLeft w:val="0"/>
      <w:marRight w:val="0"/>
      <w:marTop w:val="0"/>
      <w:marBottom w:val="0"/>
      <w:divBdr>
        <w:top w:val="none" w:sz="0" w:space="0" w:color="auto"/>
        <w:left w:val="none" w:sz="0" w:space="0" w:color="auto"/>
        <w:bottom w:val="none" w:sz="0" w:space="0" w:color="auto"/>
        <w:right w:val="none" w:sz="0" w:space="0" w:color="auto"/>
      </w:divBdr>
      <w:divsChild>
        <w:div w:id="84376147">
          <w:marLeft w:val="0"/>
          <w:marRight w:val="0"/>
          <w:marTop w:val="0"/>
          <w:marBottom w:val="0"/>
          <w:divBdr>
            <w:top w:val="none" w:sz="0" w:space="0" w:color="auto"/>
            <w:left w:val="none" w:sz="0" w:space="0" w:color="auto"/>
            <w:bottom w:val="none" w:sz="0" w:space="0" w:color="auto"/>
            <w:right w:val="none" w:sz="0" w:space="0" w:color="auto"/>
          </w:divBdr>
          <w:divsChild>
            <w:div w:id="2055545922">
              <w:marLeft w:val="0"/>
              <w:marRight w:val="0"/>
              <w:marTop w:val="0"/>
              <w:marBottom w:val="0"/>
              <w:divBdr>
                <w:top w:val="none" w:sz="0" w:space="0" w:color="auto"/>
                <w:left w:val="none" w:sz="0" w:space="0" w:color="auto"/>
                <w:bottom w:val="none" w:sz="0" w:space="0" w:color="auto"/>
                <w:right w:val="none" w:sz="0" w:space="0" w:color="auto"/>
              </w:divBdr>
            </w:div>
          </w:divsChild>
        </w:div>
        <w:div w:id="1196500791">
          <w:marLeft w:val="0"/>
          <w:marRight w:val="0"/>
          <w:marTop w:val="0"/>
          <w:marBottom w:val="0"/>
          <w:divBdr>
            <w:top w:val="none" w:sz="0" w:space="0" w:color="auto"/>
            <w:left w:val="none" w:sz="0" w:space="0" w:color="auto"/>
            <w:bottom w:val="none" w:sz="0" w:space="0" w:color="auto"/>
            <w:right w:val="none" w:sz="0" w:space="0" w:color="auto"/>
          </w:divBdr>
          <w:divsChild>
            <w:div w:id="1008367102">
              <w:marLeft w:val="0"/>
              <w:marRight w:val="0"/>
              <w:marTop w:val="0"/>
              <w:marBottom w:val="0"/>
              <w:divBdr>
                <w:top w:val="none" w:sz="0" w:space="0" w:color="auto"/>
                <w:left w:val="none" w:sz="0" w:space="0" w:color="auto"/>
                <w:bottom w:val="none" w:sz="0" w:space="0" w:color="auto"/>
                <w:right w:val="none" w:sz="0" w:space="0" w:color="auto"/>
              </w:divBdr>
              <w:divsChild>
                <w:div w:id="869881250">
                  <w:marLeft w:val="0"/>
                  <w:marRight w:val="0"/>
                  <w:marTop w:val="0"/>
                  <w:marBottom w:val="0"/>
                  <w:divBdr>
                    <w:top w:val="none" w:sz="0" w:space="0" w:color="auto"/>
                    <w:left w:val="none" w:sz="0" w:space="0" w:color="auto"/>
                    <w:bottom w:val="none" w:sz="0" w:space="0" w:color="auto"/>
                    <w:right w:val="none" w:sz="0" w:space="0" w:color="auto"/>
                  </w:divBdr>
                  <w:divsChild>
                    <w:div w:id="692731863">
                      <w:marLeft w:val="0"/>
                      <w:marRight w:val="0"/>
                      <w:marTop w:val="0"/>
                      <w:marBottom w:val="0"/>
                      <w:divBdr>
                        <w:top w:val="none" w:sz="0" w:space="0" w:color="auto"/>
                        <w:left w:val="none" w:sz="0" w:space="0" w:color="auto"/>
                        <w:bottom w:val="none" w:sz="0" w:space="0" w:color="auto"/>
                        <w:right w:val="none" w:sz="0" w:space="0" w:color="auto"/>
                      </w:divBdr>
                      <w:divsChild>
                        <w:div w:id="141628095">
                          <w:marLeft w:val="0"/>
                          <w:marRight w:val="0"/>
                          <w:marTop w:val="0"/>
                          <w:marBottom w:val="0"/>
                          <w:divBdr>
                            <w:top w:val="none" w:sz="0" w:space="0" w:color="auto"/>
                            <w:left w:val="none" w:sz="0" w:space="0" w:color="auto"/>
                            <w:bottom w:val="none" w:sz="0" w:space="0" w:color="auto"/>
                            <w:right w:val="none" w:sz="0" w:space="0" w:color="auto"/>
                          </w:divBdr>
                          <w:divsChild>
                            <w:div w:id="18867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bhelp.co.uk/practitioners-hub/the-asb-pled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53F7-BAC1-4653-B9FD-526336C2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4986</Words>
  <Characters>28423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NCHA</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Henderson</dc:creator>
  <cp:lastModifiedBy>Rebecca Miller</cp:lastModifiedBy>
  <cp:revision>2</cp:revision>
  <cp:lastPrinted>2019-03-26T13:50:00Z</cp:lastPrinted>
  <dcterms:created xsi:type="dcterms:W3CDTF">2026-06-04T15:28:00Z</dcterms:created>
  <dcterms:modified xsi:type="dcterms:W3CDTF">2026-06-04T15:28:00Z</dcterms:modified>
</cp:coreProperties>
</file>